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DF77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jc w:val="center"/>
        <w:rPr>
          <w:rFonts w:ascii="Open Sans" w:hAnsi="Open Sans" w:cs="Open Sans"/>
        </w:rPr>
      </w:pPr>
      <w:r w:rsidRPr="00453CDF">
        <w:rPr>
          <w:rStyle w:val="Strong"/>
          <w:rFonts w:ascii="Open Sans" w:hAnsi="Open Sans" w:cs="Open Sans"/>
        </w:rPr>
        <w:t>CỘNG HÒA XÃ HỘI CHỦ NGHĨA VIỆT NAM</w:t>
      </w:r>
    </w:p>
    <w:p w14:paraId="25F5A9FB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jc w:val="center"/>
        <w:rPr>
          <w:rFonts w:ascii="Open Sans" w:hAnsi="Open Sans" w:cs="Open Sans"/>
        </w:rPr>
      </w:pPr>
      <w:proofErr w:type="spellStart"/>
      <w:r w:rsidRPr="00453CDF">
        <w:rPr>
          <w:rStyle w:val="Strong"/>
          <w:rFonts w:ascii="Open Sans" w:hAnsi="Open Sans" w:cs="Open Sans"/>
        </w:rPr>
        <w:t>Độc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lập</w:t>
      </w:r>
      <w:proofErr w:type="spellEnd"/>
      <w:r w:rsidRPr="00453CDF">
        <w:rPr>
          <w:rStyle w:val="Strong"/>
          <w:rFonts w:ascii="Open Sans" w:hAnsi="Open Sans" w:cs="Open Sans"/>
        </w:rPr>
        <w:t xml:space="preserve"> – </w:t>
      </w:r>
      <w:proofErr w:type="spellStart"/>
      <w:r w:rsidRPr="00453CDF">
        <w:rPr>
          <w:rStyle w:val="Strong"/>
          <w:rFonts w:ascii="Open Sans" w:hAnsi="Open Sans" w:cs="Open Sans"/>
        </w:rPr>
        <w:t>Tự</w:t>
      </w:r>
      <w:proofErr w:type="spellEnd"/>
      <w:r w:rsidRPr="00453CDF">
        <w:rPr>
          <w:rStyle w:val="Strong"/>
          <w:rFonts w:ascii="Open Sans" w:hAnsi="Open Sans" w:cs="Open Sans"/>
        </w:rPr>
        <w:t xml:space="preserve"> do – </w:t>
      </w:r>
      <w:proofErr w:type="spellStart"/>
      <w:r w:rsidRPr="00453CDF">
        <w:rPr>
          <w:rStyle w:val="Strong"/>
          <w:rFonts w:ascii="Open Sans" w:hAnsi="Open Sans" w:cs="Open Sans"/>
        </w:rPr>
        <w:t>Hạnh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phúc</w:t>
      </w:r>
      <w:proofErr w:type="spellEnd"/>
    </w:p>
    <w:p w14:paraId="5C86BC2D" w14:textId="77777777" w:rsidR="00453CDF" w:rsidRPr="00453CDF" w:rsidRDefault="00453CDF" w:rsidP="00453CDF">
      <w:pPr>
        <w:pStyle w:val="Heading3"/>
        <w:shd w:val="clear" w:color="auto" w:fill="FFFFFF"/>
        <w:spacing w:before="0" w:after="120"/>
        <w:jc w:val="center"/>
        <w:rPr>
          <w:rFonts w:ascii="Roboto" w:hAnsi="Roboto" w:cs="Times New Roman"/>
          <w:color w:val="auto"/>
          <w:sz w:val="30"/>
          <w:szCs w:val="30"/>
        </w:rPr>
      </w:pPr>
      <w:r w:rsidRPr="00453CDF">
        <w:rPr>
          <w:rStyle w:val="Strong"/>
          <w:rFonts w:ascii="Roboto" w:hAnsi="Roboto"/>
          <w:b w:val="0"/>
          <w:bCs w:val="0"/>
          <w:color w:val="auto"/>
          <w:sz w:val="30"/>
          <w:szCs w:val="30"/>
        </w:rPr>
        <w:t>HỢP ĐỒNG NGUYÊN TẮC</w:t>
      </w:r>
    </w:p>
    <w:p w14:paraId="37EDFAD1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jc w:val="center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(V/v </w:t>
      </w:r>
      <w:proofErr w:type="spellStart"/>
      <w:r w:rsidRPr="00453CDF">
        <w:rPr>
          <w:rFonts w:ascii="Open Sans" w:hAnsi="Open Sans" w:cs="Open Sans"/>
        </w:rPr>
        <w:t>mua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bán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hàng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hóa</w:t>
      </w:r>
      <w:proofErr w:type="spellEnd"/>
      <w:r w:rsidRPr="00453CDF">
        <w:rPr>
          <w:rFonts w:ascii="Open Sans" w:hAnsi="Open Sans" w:cs="Open Sans"/>
        </w:rPr>
        <w:t xml:space="preserve"> ………………………………</w:t>
      </w:r>
      <w:proofErr w:type="gramStart"/>
      <w:r w:rsidRPr="00453CDF">
        <w:rPr>
          <w:rFonts w:ascii="Open Sans" w:hAnsi="Open Sans" w:cs="Open Sans"/>
        </w:rPr>
        <w:t>…..</w:t>
      </w:r>
      <w:proofErr w:type="gramEnd"/>
      <w:r w:rsidRPr="00453CDF">
        <w:rPr>
          <w:rFonts w:ascii="Open Sans" w:hAnsi="Open Sans" w:cs="Open Sans"/>
        </w:rPr>
        <w:t>)</w:t>
      </w:r>
    </w:p>
    <w:p w14:paraId="3FBBF00E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jc w:val="center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Số</w:t>
      </w:r>
      <w:proofErr w:type="spellEnd"/>
      <w:r w:rsidRPr="00453CDF">
        <w:rPr>
          <w:rFonts w:ascii="Open Sans" w:hAnsi="Open Sans" w:cs="Open Sans"/>
        </w:rPr>
        <w:t>: …………….……………</w:t>
      </w:r>
    </w:p>
    <w:p w14:paraId="27F5118B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Style w:val="Emphasis"/>
          <w:rFonts w:ascii="Open Sans" w:hAnsi="Open Sans" w:cs="Open Sans"/>
        </w:rPr>
        <w:t>–</w:t>
      </w:r>
      <w:proofErr w:type="spellStart"/>
      <w:r w:rsidRPr="00453CDF">
        <w:rPr>
          <w:rStyle w:val="Emphasis"/>
          <w:rFonts w:ascii="Open Sans" w:hAnsi="Open Sans" w:cs="Open Sans"/>
        </w:rPr>
        <w:t>Căn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cứ</w:t>
      </w:r>
      <w:proofErr w:type="spellEnd"/>
      <w:r w:rsidRPr="00453CDF">
        <w:rPr>
          <w:rStyle w:val="Emphasis"/>
          <w:rFonts w:ascii="Open Sans" w:hAnsi="Open Sans" w:cs="Open Sans"/>
        </w:rPr>
        <w:t> </w:t>
      </w:r>
      <w:proofErr w:type="spellStart"/>
      <w:r w:rsidRPr="00453CDF">
        <w:rPr>
          <w:rStyle w:val="Emphasis"/>
          <w:rFonts w:ascii="Open Sans" w:hAnsi="Open Sans" w:cs="Open Sans"/>
        </w:rPr>
        <w:t>Bộ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luật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Dân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sự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số</w:t>
      </w:r>
      <w:proofErr w:type="spellEnd"/>
      <w:r w:rsidRPr="00453CDF">
        <w:rPr>
          <w:rStyle w:val="Emphasis"/>
          <w:rFonts w:ascii="Open Sans" w:hAnsi="Open Sans" w:cs="Open Sans"/>
        </w:rPr>
        <w:t xml:space="preserve"> 91/2015/QH13 </w:t>
      </w:r>
      <w:proofErr w:type="spellStart"/>
      <w:r w:rsidRPr="00453CDF">
        <w:rPr>
          <w:rStyle w:val="Emphasis"/>
          <w:rFonts w:ascii="Open Sans" w:hAnsi="Open Sans" w:cs="Open Sans"/>
        </w:rPr>
        <w:t>được</w:t>
      </w:r>
      <w:proofErr w:type="spellEnd"/>
      <w:r w:rsidRPr="00453CDF">
        <w:rPr>
          <w:rStyle w:val="Emphasis"/>
          <w:rFonts w:ascii="Open Sans" w:hAnsi="Open Sans" w:cs="Open Sans"/>
        </w:rPr>
        <w:t xml:space="preserve"> Quốc </w:t>
      </w:r>
      <w:proofErr w:type="spellStart"/>
      <w:r w:rsidRPr="00453CDF">
        <w:rPr>
          <w:rStyle w:val="Emphasis"/>
          <w:rFonts w:ascii="Open Sans" w:hAnsi="Open Sans" w:cs="Open Sans"/>
        </w:rPr>
        <w:t>hội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nước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Cộng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hoà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xã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hội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chủ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nghĩa</w:t>
      </w:r>
      <w:proofErr w:type="spellEnd"/>
      <w:r w:rsidRPr="00453CDF">
        <w:rPr>
          <w:rStyle w:val="Emphasis"/>
          <w:rFonts w:ascii="Open Sans" w:hAnsi="Open Sans" w:cs="Open Sans"/>
        </w:rPr>
        <w:t xml:space="preserve"> Việt Nam </w:t>
      </w:r>
      <w:proofErr w:type="spellStart"/>
      <w:r w:rsidRPr="00453CDF">
        <w:rPr>
          <w:rStyle w:val="Emphasis"/>
          <w:rFonts w:ascii="Open Sans" w:hAnsi="Open Sans" w:cs="Open Sans"/>
        </w:rPr>
        <w:t>thông</w:t>
      </w:r>
      <w:proofErr w:type="spellEnd"/>
      <w:r w:rsidRPr="00453CDF">
        <w:rPr>
          <w:rStyle w:val="Emphasis"/>
          <w:rFonts w:ascii="Open Sans" w:hAnsi="Open Sans" w:cs="Open Sans"/>
        </w:rPr>
        <w:t xml:space="preserve"> qua </w:t>
      </w:r>
      <w:proofErr w:type="spellStart"/>
      <w:r w:rsidRPr="00453CDF">
        <w:rPr>
          <w:rStyle w:val="Emphasis"/>
          <w:rFonts w:ascii="Open Sans" w:hAnsi="Open Sans" w:cs="Open Sans"/>
        </w:rPr>
        <w:t>ngày</w:t>
      </w:r>
      <w:proofErr w:type="spellEnd"/>
      <w:r w:rsidRPr="00453CDF">
        <w:rPr>
          <w:rStyle w:val="Emphasis"/>
          <w:rFonts w:ascii="Open Sans" w:hAnsi="Open Sans" w:cs="Open Sans"/>
        </w:rPr>
        <w:t xml:space="preserve"> 24 </w:t>
      </w:r>
      <w:proofErr w:type="spellStart"/>
      <w:r w:rsidRPr="00453CDF">
        <w:rPr>
          <w:rStyle w:val="Emphasis"/>
          <w:rFonts w:ascii="Open Sans" w:hAnsi="Open Sans" w:cs="Open Sans"/>
        </w:rPr>
        <w:t>tháng</w:t>
      </w:r>
      <w:proofErr w:type="spellEnd"/>
      <w:r w:rsidRPr="00453CDF">
        <w:rPr>
          <w:rStyle w:val="Emphasis"/>
          <w:rFonts w:ascii="Open Sans" w:hAnsi="Open Sans" w:cs="Open Sans"/>
        </w:rPr>
        <w:t xml:space="preserve"> 11 </w:t>
      </w:r>
      <w:proofErr w:type="spellStart"/>
      <w:r w:rsidRPr="00453CDF">
        <w:rPr>
          <w:rStyle w:val="Emphasis"/>
          <w:rFonts w:ascii="Open Sans" w:hAnsi="Open Sans" w:cs="Open Sans"/>
        </w:rPr>
        <w:t>năm</w:t>
      </w:r>
      <w:proofErr w:type="spellEnd"/>
      <w:r w:rsidRPr="00453CDF">
        <w:rPr>
          <w:rStyle w:val="Emphasis"/>
          <w:rFonts w:ascii="Open Sans" w:hAnsi="Open Sans" w:cs="Open Sans"/>
        </w:rPr>
        <w:t xml:space="preserve"> 2015;</w:t>
      </w:r>
    </w:p>
    <w:p w14:paraId="7FAECDC5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Style w:val="Emphasis"/>
          <w:rFonts w:ascii="Open Sans" w:hAnsi="Open Sans" w:cs="Open Sans"/>
        </w:rPr>
        <w:t>–</w:t>
      </w:r>
      <w:proofErr w:type="spellStart"/>
      <w:r w:rsidRPr="00453CDF">
        <w:rPr>
          <w:rStyle w:val="Emphasis"/>
          <w:rFonts w:ascii="Open Sans" w:hAnsi="Open Sans" w:cs="Open Sans"/>
        </w:rPr>
        <w:t>Căn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cứ</w:t>
      </w:r>
      <w:proofErr w:type="spellEnd"/>
      <w:r w:rsidRPr="00453CDF">
        <w:rPr>
          <w:rStyle w:val="Emphasis"/>
          <w:rFonts w:ascii="Open Sans" w:hAnsi="Open Sans" w:cs="Open Sans"/>
        </w:rPr>
        <w:t> </w:t>
      </w:r>
      <w:proofErr w:type="spellStart"/>
      <w:r w:rsidRPr="00453CDF">
        <w:rPr>
          <w:rStyle w:val="Emphasis"/>
          <w:rFonts w:ascii="Open Sans" w:hAnsi="Open Sans" w:cs="Open Sans"/>
        </w:rPr>
        <w:t>Luật</w:t>
      </w:r>
      <w:proofErr w:type="spellEnd"/>
      <w:r w:rsidRPr="00453CDF">
        <w:rPr>
          <w:rStyle w:val="Emphasis"/>
          <w:rFonts w:ascii="Open Sans" w:hAnsi="Open Sans" w:cs="Open Sans"/>
        </w:rPr>
        <w:t xml:space="preserve"> Thương </w:t>
      </w:r>
      <w:proofErr w:type="spellStart"/>
      <w:r w:rsidRPr="00453CDF">
        <w:rPr>
          <w:rStyle w:val="Emphasis"/>
          <w:rFonts w:ascii="Open Sans" w:hAnsi="Open Sans" w:cs="Open Sans"/>
        </w:rPr>
        <w:t>mại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số</w:t>
      </w:r>
      <w:proofErr w:type="spellEnd"/>
      <w:r w:rsidRPr="00453CDF">
        <w:rPr>
          <w:rStyle w:val="Emphasis"/>
          <w:rFonts w:ascii="Open Sans" w:hAnsi="Open Sans" w:cs="Open Sans"/>
        </w:rPr>
        <w:t xml:space="preserve"> 36/2005/QH11 do Quốc </w:t>
      </w:r>
      <w:proofErr w:type="spellStart"/>
      <w:r w:rsidRPr="00453CDF">
        <w:rPr>
          <w:rStyle w:val="Emphasis"/>
          <w:rFonts w:ascii="Open Sans" w:hAnsi="Open Sans" w:cs="Open Sans"/>
        </w:rPr>
        <w:t>hội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nước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Cộng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hòa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xã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hội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chủ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nghĩa</w:t>
      </w:r>
      <w:proofErr w:type="spellEnd"/>
      <w:r w:rsidRPr="00453CDF">
        <w:rPr>
          <w:rStyle w:val="Emphasis"/>
          <w:rFonts w:ascii="Open Sans" w:hAnsi="Open Sans" w:cs="Open Sans"/>
        </w:rPr>
        <w:t xml:space="preserve"> Việt Nam </w:t>
      </w:r>
      <w:proofErr w:type="spellStart"/>
      <w:r w:rsidRPr="00453CDF">
        <w:rPr>
          <w:rStyle w:val="Emphasis"/>
          <w:rFonts w:ascii="Open Sans" w:hAnsi="Open Sans" w:cs="Open Sans"/>
        </w:rPr>
        <w:t>thông</w:t>
      </w:r>
      <w:proofErr w:type="spellEnd"/>
      <w:r w:rsidRPr="00453CDF">
        <w:rPr>
          <w:rStyle w:val="Emphasis"/>
          <w:rFonts w:ascii="Open Sans" w:hAnsi="Open Sans" w:cs="Open Sans"/>
        </w:rPr>
        <w:t xml:space="preserve"> qua </w:t>
      </w:r>
      <w:proofErr w:type="spellStart"/>
      <w:r w:rsidRPr="00453CDF">
        <w:rPr>
          <w:rStyle w:val="Emphasis"/>
          <w:rFonts w:ascii="Open Sans" w:hAnsi="Open Sans" w:cs="Open Sans"/>
        </w:rPr>
        <w:t>ngày</w:t>
      </w:r>
      <w:proofErr w:type="spellEnd"/>
      <w:r w:rsidRPr="00453CDF">
        <w:rPr>
          <w:rStyle w:val="Emphasis"/>
          <w:rFonts w:ascii="Open Sans" w:hAnsi="Open Sans" w:cs="Open Sans"/>
        </w:rPr>
        <w:t xml:space="preserve"> 14 </w:t>
      </w:r>
      <w:proofErr w:type="spellStart"/>
      <w:r w:rsidRPr="00453CDF">
        <w:rPr>
          <w:rStyle w:val="Emphasis"/>
          <w:rFonts w:ascii="Open Sans" w:hAnsi="Open Sans" w:cs="Open Sans"/>
        </w:rPr>
        <w:t>tháng</w:t>
      </w:r>
      <w:proofErr w:type="spellEnd"/>
      <w:r w:rsidRPr="00453CDF">
        <w:rPr>
          <w:rStyle w:val="Emphasis"/>
          <w:rFonts w:ascii="Open Sans" w:hAnsi="Open Sans" w:cs="Open Sans"/>
        </w:rPr>
        <w:t xml:space="preserve"> 6 </w:t>
      </w:r>
      <w:proofErr w:type="spellStart"/>
      <w:r w:rsidRPr="00453CDF">
        <w:rPr>
          <w:rStyle w:val="Emphasis"/>
          <w:rFonts w:ascii="Open Sans" w:hAnsi="Open Sans" w:cs="Open Sans"/>
        </w:rPr>
        <w:t>năm</w:t>
      </w:r>
      <w:proofErr w:type="spellEnd"/>
      <w:r w:rsidRPr="00453CDF">
        <w:rPr>
          <w:rStyle w:val="Emphasis"/>
          <w:rFonts w:ascii="Open Sans" w:hAnsi="Open Sans" w:cs="Open Sans"/>
        </w:rPr>
        <w:t xml:space="preserve"> 2005;</w:t>
      </w:r>
    </w:p>
    <w:p w14:paraId="7018FB52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Style w:val="Emphasis"/>
          <w:rFonts w:ascii="Open Sans" w:hAnsi="Open Sans" w:cs="Open Sans"/>
        </w:rPr>
        <w:t>–</w:t>
      </w:r>
      <w:proofErr w:type="spellStart"/>
      <w:r w:rsidRPr="00453CDF">
        <w:rPr>
          <w:rStyle w:val="Emphasis"/>
          <w:rFonts w:ascii="Open Sans" w:hAnsi="Open Sans" w:cs="Open Sans"/>
        </w:rPr>
        <w:t>Căn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cứ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Hợp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đồng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nguyên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tắc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về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việc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cung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cấp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hàng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hóa</w:t>
      </w:r>
      <w:proofErr w:type="spellEnd"/>
      <w:r w:rsidRPr="00453CDF">
        <w:rPr>
          <w:rStyle w:val="Emphasis"/>
          <w:rFonts w:ascii="Open Sans" w:hAnsi="Open Sans" w:cs="Open Sans"/>
        </w:rPr>
        <w:t xml:space="preserve"> ………… </w:t>
      </w:r>
      <w:proofErr w:type="spellStart"/>
      <w:r w:rsidRPr="00453CDF">
        <w:rPr>
          <w:rStyle w:val="Emphasis"/>
          <w:rFonts w:ascii="Open Sans" w:hAnsi="Open Sans" w:cs="Open Sans"/>
        </w:rPr>
        <w:t>số</w:t>
      </w:r>
      <w:proofErr w:type="spellEnd"/>
      <w:r w:rsidRPr="00453CDF">
        <w:rPr>
          <w:rStyle w:val="Emphasis"/>
          <w:rFonts w:ascii="Open Sans" w:hAnsi="Open Sans" w:cs="Open Sans"/>
        </w:rPr>
        <w:t xml:space="preserve"> ………… </w:t>
      </w:r>
      <w:proofErr w:type="spellStart"/>
      <w:r w:rsidRPr="00453CDF">
        <w:rPr>
          <w:rStyle w:val="Emphasis"/>
          <w:rFonts w:ascii="Open Sans" w:hAnsi="Open Sans" w:cs="Open Sans"/>
        </w:rPr>
        <w:t>ngày</w:t>
      </w:r>
      <w:proofErr w:type="spellEnd"/>
      <w:r w:rsidRPr="00453CDF">
        <w:rPr>
          <w:rStyle w:val="Emphasis"/>
          <w:rFonts w:ascii="Open Sans" w:hAnsi="Open Sans" w:cs="Open Sans"/>
        </w:rPr>
        <w:t xml:space="preserve"> …/…/…;</w:t>
      </w:r>
    </w:p>
    <w:p w14:paraId="096E6344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Style w:val="Emphasis"/>
          <w:rFonts w:ascii="Open Sans" w:hAnsi="Open Sans" w:cs="Open Sans"/>
        </w:rPr>
        <w:t>–</w:t>
      </w:r>
      <w:proofErr w:type="spellStart"/>
      <w:r w:rsidRPr="00453CDF">
        <w:rPr>
          <w:rStyle w:val="Emphasis"/>
          <w:rFonts w:ascii="Open Sans" w:hAnsi="Open Sans" w:cs="Open Sans"/>
        </w:rPr>
        <w:t>Căn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cứ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nhu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cầu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và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khả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năng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của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hai</w:t>
      </w:r>
      <w:proofErr w:type="spellEnd"/>
      <w:r w:rsidRPr="00453CDF">
        <w:rPr>
          <w:rStyle w:val="Emphasis"/>
          <w:rFonts w:ascii="Open Sans" w:hAnsi="Open Sans" w:cs="Open Sans"/>
        </w:rPr>
        <w:t xml:space="preserve"> </w:t>
      </w:r>
      <w:proofErr w:type="spellStart"/>
      <w:r w:rsidRPr="00453CDF">
        <w:rPr>
          <w:rStyle w:val="Emphasis"/>
          <w:rFonts w:ascii="Open Sans" w:hAnsi="Open Sans" w:cs="Open Sans"/>
        </w:rPr>
        <w:t>Bên</w:t>
      </w:r>
      <w:proofErr w:type="spellEnd"/>
      <w:r w:rsidRPr="00453CDF">
        <w:rPr>
          <w:rStyle w:val="Emphasis"/>
          <w:rFonts w:ascii="Open Sans" w:hAnsi="Open Sans" w:cs="Open Sans"/>
        </w:rPr>
        <w:t>,</w:t>
      </w:r>
    </w:p>
    <w:p w14:paraId="6AE2DF86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Hôm</w:t>
      </w:r>
      <w:proofErr w:type="spellEnd"/>
      <w:r w:rsidRPr="00453CDF">
        <w:rPr>
          <w:rFonts w:ascii="Open Sans" w:hAnsi="Open Sans" w:cs="Open Sans"/>
        </w:rPr>
        <w:t xml:space="preserve"> nay, </w:t>
      </w:r>
      <w:proofErr w:type="spellStart"/>
      <w:r w:rsidRPr="00453CDF">
        <w:rPr>
          <w:rFonts w:ascii="Open Sans" w:hAnsi="Open Sans" w:cs="Open Sans"/>
        </w:rPr>
        <w:t>ngày</w:t>
      </w:r>
      <w:proofErr w:type="spellEnd"/>
      <w:r w:rsidRPr="00453CDF">
        <w:rPr>
          <w:rFonts w:ascii="Open Sans" w:hAnsi="Open Sans" w:cs="Open Sans"/>
        </w:rPr>
        <w:t xml:space="preserve"> … </w:t>
      </w:r>
      <w:proofErr w:type="spellStart"/>
      <w:r w:rsidRPr="00453CDF">
        <w:rPr>
          <w:rFonts w:ascii="Open Sans" w:hAnsi="Open Sans" w:cs="Open Sans"/>
        </w:rPr>
        <w:t>tháng</w:t>
      </w:r>
      <w:proofErr w:type="spellEnd"/>
      <w:r w:rsidRPr="00453CDF">
        <w:rPr>
          <w:rFonts w:ascii="Open Sans" w:hAnsi="Open Sans" w:cs="Open Sans"/>
        </w:rPr>
        <w:t xml:space="preserve"> … </w:t>
      </w:r>
      <w:proofErr w:type="spellStart"/>
      <w:r w:rsidRPr="00453CDF">
        <w:rPr>
          <w:rFonts w:ascii="Open Sans" w:hAnsi="Open Sans" w:cs="Open Sans"/>
        </w:rPr>
        <w:t>năm</w:t>
      </w:r>
      <w:proofErr w:type="spellEnd"/>
      <w:r w:rsidRPr="00453CDF">
        <w:rPr>
          <w:rFonts w:ascii="Open Sans" w:hAnsi="Open Sans" w:cs="Open Sans"/>
        </w:rPr>
        <w:t xml:space="preserve"> 2020 </w:t>
      </w:r>
      <w:proofErr w:type="spellStart"/>
      <w:r w:rsidRPr="00453CDF">
        <w:rPr>
          <w:rFonts w:ascii="Open Sans" w:hAnsi="Open Sans" w:cs="Open Sans"/>
        </w:rPr>
        <w:t>tại</w:t>
      </w:r>
      <w:proofErr w:type="spellEnd"/>
      <w:r w:rsidRPr="00453CDF">
        <w:rPr>
          <w:rFonts w:ascii="Open Sans" w:hAnsi="Open Sans" w:cs="Open Sans"/>
        </w:rPr>
        <w:t xml:space="preserve"> ………………………………………… </w:t>
      </w:r>
      <w:proofErr w:type="spellStart"/>
      <w:r w:rsidRPr="00453CDF">
        <w:rPr>
          <w:rFonts w:ascii="Open Sans" w:hAnsi="Open Sans" w:cs="Open Sans"/>
        </w:rPr>
        <w:t>chúng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tôi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gồm</w:t>
      </w:r>
      <w:proofErr w:type="spellEnd"/>
      <w:r w:rsidRPr="00453CDF">
        <w:rPr>
          <w:rFonts w:ascii="Open Sans" w:hAnsi="Open Sans" w:cs="Open Sans"/>
        </w:rPr>
        <w:t>:</w:t>
      </w:r>
    </w:p>
    <w:p w14:paraId="1CA5FDE2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BÊN BÁN: (Sau </w:t>
      </w:r>
      <w:proofErr w:type="spellStart"/>
      <w:r w:rsidRPr="00453CDF">
        <w:rPr>
          <w:rFonts w:ascii="Open Sans" w:hAnsi="Open Sans" w:cs="Open Sans"/>
        </w:rPr>
        <w:t>đây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gọi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proofErr w:type="gramStart"/>
      <w:r w:rsidRPr="00453CDF">
        <w:rPr>
          <w:rFonts w:ascii="Open Sans" w:hAnsi="Open Sans" w:cs="Open Sans"/>
        </w:rPr>
        <w:t>là“</w:t>
      </w:r>
      <w:proofErr w:type="gramEnd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A”)……………………………………………………………………</w:t>
      </w:r>
    </w:p>
    <w:p w14:paraId="270997A7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Địa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proofErr w:type="gramStart"/>
      <w:r w:rsidRPr="00453CDF">
        <w:rPr>
          <w:rFonts w:ascii="Open Sans" w:hAnsi="Open Sans" w:cs="Open Sans"/>
        </w:rPr>
        <w:t>chỉ</w:t>
      </w:r>
      <w:proofErr w:type="spellEnd"/>
      <w:r w:rsidRPr="00453CDF">
        <w:rPr>
          <w:rFonts w:ascii="Open Sans" w:hAnsi="Open Sans" w:cs="Open Sans"/>
        </w:rPr>
        <w:t xml:space="preserve"> :</w:t>
      </w:r>
      <w:proofErr w:type="gramEnd"/>
      <w:r w:rsidRPr="00453CDF">
        <w:rPr>
          <w:rFonts w:ascii="Open Sans" w:hAnsi="Open Sans" w:cs="Open Sans"/>
        </w:rPr>
        <w:t xml:space="preserve"> ………………………………………………………………</w:t>
      </w:r>
    </w:p>
    <w:p w14:paraId="360B9F43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Điện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proofErr w:type="gramStart"/>
      <w:r w:rsidRPr="00453CDF">
        <w:rPr>
          <w:rFonts w:ascii="Open Sans" w:hAnsi="Open Sans" w:cs="Open Sans"/>
        </w:rPr>
        <w:t>thoại</w:t>
      </w:r>
      <w:proofErr w:type="spellEnd"/>
      <w:r w:rsidRPr="00453CDF">
        <w:rPr>
          <w:rFonts w:ascii="Open Sans" w:hAnsi="Open Sans" w:cs="Open Sans"/>
        </w:rPr>
        <w:t xml:space="preserve"> :</w:t>
      </w:r>
      <w:proofErr w:type="gramEnd"/>
      <w:r w:rsidRPr="00453CDF">
        <w:rPr>
          <w:rFonts w:ascii="Open Sans" w:hAnsi="Open Sans" w:cs="Open Sans"/>
        </w:rPr>
        <w:t xml:space="preserve"> …………… Fax: …………</w:t>
      </w:r>
    </w:p>
    <w:p w14:paraId="76E98CA7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Số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gramStart"/>
      <w:r w:rsidRPr="00453CDF">
        <w:rPr>
          <w:rFonts w:ascii="Open Sans" w:hAnsi="Open Sans" w:cs="Open Sans"/>
        </w:rPr>
        <w:t>ĐKKD :</w:t>
      </w:r>
      <w:proofErr w:type="gramEnd"/>
      <w:r w:rsidRPr="00453CDF">
        <w:rPr>
          <w:rFonts w:ascii="Open Sans" w:hAnsi="Open Sans" w:cs="Open Sans"/>
        </w:rPr>
        <w:t xml:space="preserve"> ……………… </w:t>
      </w:r>
      <w:proofErr w:type="spellStart"/>
      <w:r w:rsidRPr="00453CDF">
        <w:rPr>
          <w:rFonts w:ascii="Open Sans" w:hAnsi="Open Sans" w:cs="Open Sans"/>
        </w:rPr>
        <w:t>Cấp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ngày</w:t>
      </w:r>
      <w:proofErr w:type="spellEnd"/>
      <w:r w:rsidRPr="00453CDF">
        <w:rPr>
          <w:rFonts w:ascii="Open Sans" w:hAnsi="Open Sans" w:cs="Open Sans"/>
        </w:rPr>
        <w:t xml:space="preserve">: …/…/… </w:t>
      </w:r>
      <w:proofErr w:type="spellStart"/>
      <w:r w:rsidRPr="00453CDF">
        <w:rPr>
          <w:rFonts w:ascii="Open Sans" w:hAnsi="Open Sans" w:cs="Open Sans"/>
        </w:rPr>
        <w:t>tại</w:t>
      </w:r>
      <w:proofErr w:type="spellEnd"/>
      <w:r w:rsidRPr="00453CDF">
        <w:rPr>
          <w:rFonts w:ascii="Open Sans" w:hAnsi="Open Sans" w:cs="Open Sans"/>
        </w:rPr>
        <w:t>: ………</w:t>
      </w:r>
    </w:p>
    <w:p w14:paraId="78C5CF29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Mã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số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proofErr w:type="gramStart"/>
      <w:r w:rsidRPr="00453CDF">
        <w:rPr>
          <w:rFonts w:ascii="Open Sans" w:hAnsi="Open Sans" w:cs="Open Sans"/>
        </w:rPr>
        <w:t>thuế</w:t>
      </w:r>
      <w:proofErr w:type="spellEnd"/>
      <w:r w:rsidRPr="00453CDF">
        <w:rPr>
          <w:rFonts w:ascii="Open Sans" w:hAnsi="Open Sans" w:cs="Open Sans"/>
        </w:rPr>
        <w:t xml:space="preserve"> :</w:t>
      </w:r>
      <w:proofErr w:type="gramEnd"/>
      <w:r w:rsidRPr="00453CDF">
        <w:rPr>
          <w:rFonts w:ascii="Open Sans" w:hAnsi="Open Sans" w:cs="Open Sans"/>
        </w:rPr>
        <w:t xml:space="preserve"> ……………………</w:t>
      </w:r>
    </w:p>
    <w:p w14:paraId="57A958B2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Đại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proofErr w:type="gramStart"/>
      <w:r w:rsidRPr="00453CDF">
        <w:rPr>
          <w:rFonts w:ascii="Open Sans" w:hAnsi="Open Sans" w:cs="Open Sans"/>
        </w:rPr>
        <w:t>diện</w:t>
      </w:r>
      <w:proofErr w:type="spellEnd"/>
      <w:r w:rsidRPr="00453CDF">
        <w:rPr>
          <w:rFonts w:ascii="Open Sans" w:hAnsi="Open Sans" w:cs="Open Sans"/>
        </w:rPr>
        <w:t xml:space="preserve"> :</w:t>
      </w:r>
      <w:proofErr w:type="gramEnd"/>
      <w:r w:rsidRPr="00453CDF">
        <w:rPr>
          <w:rFonts w:ascii="Open Sans" w:hAnsi="Open Sans" w:cs="Open Sans"/>
        </w:rPr>
        <w:t xml:space="preserve"> …………………… </w:t>
      </w:r>
      <w:proofErr w:type="spellStart"/>
      <w:r w:rsidRPr="00453CDF">
        <w:rPr>
          <w:rFonts w:ascii="Open Sans" w:hAnsi="Open Sans" w:cs="Open Sans"/>
        </w:rPr>
        <w:t>Chức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vụ</w:t>
      </w:r>
      <w:proofErr w:type="spellEnd"/>
      <w:r w:rsidRPr="00453CDF">
        <w:rPr>
          <w:rFonts w:ascii="Open Sans" w:hAnsi="Open Sans" w:cs="Open Sans"/>
        </w:rPr>
        <w:t>: …………………………</w:t>
      </w:r>
    </w:p>
    <w:p w14:paraId="16BC87CC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BÊN MUA: (Sau </w:t>
      </w:r>
      <w:proofErr w:type="spellStart"/>
      <w:r w:rsidRPr="00453CDF">
        <w:rPr>
          <w:rFonts w:ascii="Open Sans" w:hAnsi="Open Sans" w:cs="Open Sans"/>
        </w:rPr>
        <w:t>đây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gọi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proofErr w:type="gramStart"/>
      <w:r w:rsidRPr="00453CDF">
        <w:rPr>
          <w:rFonts w:ascii="Open Sans" w:hAnsi="Open Sans" w:cs="Open Sans"/>
        </w:rPr>
        <w:t>là“</w:t>
      </w:r>
      <w:proofErr w:type="gramEnd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B”)…………………………………………………………………</w:t>
      </w:r>
    </w:p>
    <w:p w14:paraId="59B25C7F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Địa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proofErr w:type="gramStart"/>
      <w:r w:rsidRPr="00453CDF">
        <w:rPr>
          <w:rFonts w:ascii="Open Sans" w:hAnsi="Open Sans" w:cs="Open Sans"/>
        </w:rPr>
        <w:t>chỉ</w:t>
      </w:r>
      <w:proofErr w:type="spellEnd"/>
      <w:r w:rsidRPr="00453CDF">
        <w:rPr>
          <w:rFonts w:ascii="Open Sans" w:hAnsi="Open Sans" w:cs="Open Sans"/>
        </w:rPr>
        <w:t xml:space="preserve"> :</w:t>
      </w:r>
      <w:proofErr w:type="gramEnd"/>
    </w:p>
    <w:p w14:paraId="2A93679A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lastRenderedPageBreak/>
        <w:t>Điện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proofErr w:type="gramStart"/>
      <w:r w:rsidRPr="00453CDF">
        <w:rPr>
          <w:rFonts w:ascii="Open Sans" w:hAnsi="Open Sans" w:cs="Open Sans"/>
        </w:rPr>
        <w:t>thoại</w:t>
      </w:r>
      <w:proofErr w:type="spellEnd"/>
      <w:r w:rsidRPr="00453CDF">
        <w:rPr>
          <w:rFonts w:ascii="Open Sans" w:hAnsi="Open Sans" w:cs="Open Sans"/>
        </w:rPr>
        <w:t xml:space="preserve"> :</w:t>
      </w:r>
      <w:proofErr w:type="gramEnd"/>
      <w:r w:rsidRPr="00453CDF">
        <w:rPr>
          <w:rFonts w:ascii="Open Sans" w:hAnsi="Open Sans" w:cs="Open Sans"/>
        </w:rPr>
        <w:t xml:space="preserve"> ………… Fax: ……………………….</w:t>
      </w:r>
    </w:p>
    <w:p w14:paraId="73FA5543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Số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gramStart"/>
      <w:r w:rsidRPr="00453CDF">
        <w:rPr>
          <w:rFonts w:ascii="Open Sans" w:hAnsi="Open Sans" w:cs="Open Sans"/>
        </w:rPr>
        <w:t>ĐKKD :</w:t>
      </w:r>
      <w:proofErr w:type="gramEnd"/>
      <w:r w:rsidRPr="00453CDF">
        <w:rPr>
          <w:rFonts w:ascii="Open Sans" w:hAnsi="Open Sans" w:cs="Open Sans"/>
        </w:rPr>
        <w:t xml:space="preserve"> …………… </w:t>
      </w:r>
      <w:proofErr w:type="spellStart"/>
      <w:r w:rsidRPr="00453CDF">
        <w:rPr>
          <w:rFonts w:ascii="Open Sans" w:hAnsi="Open Sans" w:cs="Open Sans"/>
        </w:rPr>
        <w:t>Cấp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ngày</w:t>
      </w:r>
      <w:proofErr w:type="spellEnd"/>
      <w:r w:rsidRPr="00453CDF">
        <w:rPr>
          <w:rFonts w:ascii="Open Sans" w:hAnsi="Open Sans" w:cs="Open Sans"/>
        </w:rPr>
        <w:t xml:space="preserve">: …/…/… </w:t>
      </w:r>
      <w:proofErr w:type="spellStart"/>
      <w:r w:rsidRPr="00453CDF">
        <w:rPr>
          <w:rFonts w:ascii="Open Sans" w:hAnsi="Open Sans" w:cs="Open Sans"/>
        </w:rPr>
        <w:t>tại</w:t>
      </w:r>
      <w:proofErr w:type="spellEnd"/>
      <w:r w:rsidRPr="00453CDF">
        <w:rPr>
          <w:rFonts w:ascii="Open Sans" w:hAnsi="Open Sans" w:cs="Open Sans"/>
        </w:rPr>
        <w:t>: ………………………</w:t>
      </w:r>
    </w:p>
    <w:p w14:paraId="65A5CEC5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Mã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số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proofErr w:type="gramStart"/>
      <w:r w:rsidRPr="00453CDF">
        <w:rPr>
          <w:rFonts w:ascii="Open Sans" w:hAnsi="Open Sans" w:cs="Open Sans"/>
        </w:rPr>
        <w:t>thuế</w:t>
      </w:r>
      <w:proofErr w:type="spellEnd"/>
      <w:r w:rsidRPr="00453CDF">
        <w:rPr>
          <w:rFonts w:ascii="Open Sans" w:hAnsi="Open Sans" w:cs="Open Sans"/>
        </w:rPr>
        <w:t xml:space="preserve"> :</w:t>
      </w:r>
      <w:proofErr w:type="gramEnd"/>
      <w:r w:rsidRPr="00453CDF">
        <w:rPr>
          <w:rFonts w:ascii="Open Sans" w:hAnsi="Open Sans" w:cs="Open Sans"/>
        </w:rPr>
        <w:t xml:space="preserve"> …………………………..</w:t>
      </w:r>
    </w:p>
    <w:p w14:paraId="24FA36E8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Đại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proofErr w:type="gramStart"/>
      <w:r w:rsidRPr="00453CDF">
        <w:rPr>
          <w:rFonts w:ascii="Open Sans" w:hAnsi="Open Sans" w:cs="Open Sans"/>
        </w:rPr>
        <w:t>diện</w:t>
      </w:r>
      <w:proofErr w:type="spellEnd"/>
      <w:r w:rsidRPr="00453CDF">
        <w:rPr>
          <w:rFonts w:ascii="Open Sans" w:hAnsi="Open Sans" w:cs="Open Sans"/>
        </w:rPr>
        <w:t xml:space="preserve"> :</w:t>
      </w:r>
      <w:proofErr w:type="gramEnd"/>
      <w:r w:rsidRPr="00453CDF">
        <w:rPr>
          <w:rFonts w:ascii="Open Sans" w:hAnsi="Open Sans" w:cs="Open Sans"/>
        </w:rPr>
        <w:t xml:space="preserve"> ……………………… </w:t>
      </w:r>
      <w:proofErr w:type="spellStart"/>
      <w:r w:rsidRPr="00453CDF">
        <w:rPr>
          <w:rFonts w:ascii="Open Sans" w:hAnsi="Open Sans" w:cs="Open Sans"/>
        </w:rPr>
        <w:t>Chức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vụ</w:t>
      </w:r>
      <w:proofErr w:type="spellEnd"/>
      <w:r w:rsidRPr="00453CDF">
        <w:rPr>
          <w:rFonts w:ascii="Open Sans" w:hAnsi="Open Sans" w:cs="Open Sans"/>
        </w:rPr>
        <w:t>: ………………</w:t>
      </w:r>
    </w:p>
    <w:p w14:paraId="2E1925DE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Style w:val="Strong"/>
          <w:rFonts w:ascii="Open Sans" w:hAnsi="Open Sans" w:cs="Open Sans"/>
        </w:rPr>
        <w:t>CHÚNG TÔI BIẾT</w:t>
      </w:r>
    </w:p>
    <w:p w14:paraId="15CE8959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–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A: </w:t>
      </w:r>
      <w:proofErr w:type="spellStart"/>
      <w:r w:rsidRPr="00453CDF">
        <w:rPr>
          <w:rFonts w:ascii="Open Sans" w:hAnsi="Open Sans" w:cs="Open Sans"/>
        </w:rPr>
        <w:t>là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một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doanh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nghiệp</w:t>
      </w:r>
      <w:proofErr w:type="spellEnd"/>
      <w:r w:rsidRPr="00453CDF">
        <w:rPr>
          <w:rFonts w:ascii="Open Sans" w:hAnsi="Open Sans" w:cs="Open Sans"/>
        </w:rPr>
        <w:t xml:space="preserve"> Việt Nam </w:t>
      </w:r>
      <w:proofErr w:type="spellStart"/>
      <w:r w:rsidRPr="00453CDF">
        <w:rPr>
          <w:rFonts w:ascii="Open Sans" w:hAnsi="Open Sans" w:cs="Open Sans"/>
        </w:rPr>
        <w:t>hoạt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động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trong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lĩnh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vực</w:t>
      </w:r>
      <w:proofErr w:type="spellEnd"/>
      <w:r w:rsidRPr="00453CDF">
        <w:rPr>
          <w:rFonts w:ascii="Open Sans" w:hAnsi="Open Sans" w:cs="Open Sans"/>
        </w:rPr>
        <w:t xml:space="preserve">…………… </w:t>
      </w:r>
      <w:proofErr w:type="spellStart"/>
      <w:r w:rsidRPr="00453CDF">
        <w:rPr>
          <w:rFonts w:ascii="Open Sans" w:hAnsi="Open Sans" w:cs="Open Sans"/>
        </w:rPr>
        <w:t>tại</w:t>
      </w:r>
      <w:proofErr w:type="spellEnd"/>
      <w:r w:rsidRPr="00453CDF">
        <w:rPr>
          <w:rFonts w:ascii="Open Sans" w:hAnsi="Open Sans" w:cs="Open Sans"/>
        </w:rPr>
        <w:t xml:space="preserve"> Việt Nam, </w:t>
      </w:r>
      <w:proofErr w:type="spellStart"/>
      <w:r w:rsidRPr="00453CDF">
        <w:rPr>
          <w:rFonts w:ascii="Open Sans" w:hAnsi="Open Sans" w:cs="Open Sans"/>
        </w:rPr>
        <w:t>có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năng</w:t>
      </w:r>
      <w:proofErr w:type="spellEnd"/>
      <w:r w:rsidRPr="00453CDF">
        <w:rPr>
          <w:rFonts w:ascii="Open Sans" w:hAnsi="Open Sans" w:cs="Open Sans"/>
        </w:rPr>
        <w:t xml:space="preserve"> …………………;</w:t>
      </w:r>
    </w:p>
    <w:p w14:paraId="2F77CAB0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–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B: </w:t>
      </w:r>
      <w:proofErr w:type="spellStart"/>
      <w:r w:rsidRPr="00453CDF">
        <w:rPr>
          <w:rFonts w:ascii="Open Sans" w:hAnsi="Open Sans" w:cs="Open Sans"/>
        </w:rPr>
        <w:t>là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một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doanh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nghiệp</w:t>
      </w:r>
      <w:proofErr w:type="spellEnd"/>
      <w:r w:rsidRPr="00453CDF">
        <w:rPr>
          <w:rFonts w:ascii="Open Sans" w:hAnsi="Open Sans" w:cs="Open Sans"/>
        </w:rPr>
        <w:t xml:space="preserve"> Việt Nam </w:t>
      </w:r>
      <w:proofErr w:type="spellStart"/>
      <w:r w:rsidRPr="00453CDF">
        <w:rPr>
          <w:rFonts w:ascii="Open Sans" w:hAnsi="Open Sans" w:cs="Open Sans"/>
        </w:rPr>
        <w:t>hoạt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động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trong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lĩnh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vực</w:t>
      </w:r>
      <w:proofErr w:type="spellEnd"/>
      <w:r w:rsidRPr="00453CDF">
        <w:rPr>
          <w:rFonts w:ascii="Open Sans" w:hAnsi="Open Sans" w:cs="Open Sans"/>
        </w:rPr>
        <w:t xml:space="preserve"> ………</w:t>
      </w:r>
      <w:proofErr w:type="gramStart"/>
      <w:r w:rsidRPr="00453CDF">
        <w:rPr>
          <w:rFonts w:ascii="Open Sans" w:hAnsi="Open Sans" w:cs="Open Sans"/>
        </w:rPr>
        <w:t>…..</w:t>
      </w:r>
      <w:proofErr w:type="gram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cầu</w:t>
      </w:r>
      <w:proofErr w:type="spellEnd"/>
      <w:r w:rsidRPr="00453CDF">
        <w:rPr>
          <w:rFonts w:ascii="Open Sans" w:hAnsi="Open Sans" w:cs="Open Sans"/>
        </w:rPr>
        <w:t xml:space="preserve"> ………;</w:t>
      </w:r>
    </w:p>
    <w:p w14:paraId="21A793FC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Sau </w:t>
      </w:r>
      <w:proofErr w:type="spellStart"/>
      <w:r w:rsidRPr="00453CDF">
        <w:rPr>
          <w:rFonts w:ascii="Open Sans" w:hAnsi="Open Sans" w:cs="Open Sans"/>
        </w:rPr>
        <w:t>khi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thỏa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thuận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hai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cùng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ý </w:t>
      </w:r>
      <w:proofErr w:type="spellStart"/>
      <w:r w:rsidRPr="00453CDF">
        <w:rPr>
          <w:rFonts w:ascii="Open Sans" w:hAnsi="Open Sans" w:cs="Open Sans"/>
        </w:rPr>
        <w:t>ký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kết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nguyên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tắc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về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việc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cung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ứng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hàng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hóa</w:t>
      </w:r>
      <w:proofErr w:type="spellEnd"/>
      <w:r w:rsidRPr="00453CDF">
        <w:rPr>
          <w:rFonts w:ascii="Open Sans" w:hAnsi="Open Sans" w:cs="Open Sans"/>
        </w:rPr>
        <w:t xml:space="preserve"> ……………………. </w:t>
      </w:r>
      <w:proofErr w:type="spellStart"/>
      <w:r w:rsidRPr="00453CDF">
        <w:rPr>
          <w:rFonts w:ascii="Open Sans" w:hAnsi="Open Sans" w:cs="Open Sans"/>
        </w:rPr>
        <w:t>cho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B (</w:t>
      </w:r>
      <w:proofErr w:type="spellStart"/>
      <w:r w:rsidRPr="00453CDF">
        <w:rPr>
          <w:rFonts w:ascii="Open Sans" w:hAnsi="Open Sans" w:cs="Open Sans"/>
        </w:rPr>
        <w:t>sau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đây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gọi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là</w:t>
      </w:r>
      <w:proofErr w:type="spellEnd"/>
      <w:r w:rsidRPr="00453CDF">
        <w:rPr>
          <w:rFonts w:ascii="Open Sans" w:hAnsi="Open Sans" w:cs="Open Sans"/>
        </w:rPr>
        <w:t xml:space="preserve"> “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”) </w:t>
      </w:r>
      <w:proofErr w:type="spellStart"/>
      <w:r w:rsidRPr="00453CDF">
        <w:rPr>
          <w:rFonts w:ascii="Open Sans" w:hAnsi="Open Sans" w:cs="Open Sans"/>
        </w:rPr>
        <w:t>với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điều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khoản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sau</w:t>
      </w:r>
      <w:proofErr w:type="spellEnd"/>
      <w:r w:rsidRPr="00453CDF">
        <w:rPr>
          <w:rFonts w:ascii="Open Sans" w:hAnsi="Open Sans" w:cs="Open Sans"/>
        </w:rPr>
        <w:t>:</w:t>
      </w:r>
    </w:p>
    <w:p w14:paraId="34E5006A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Style w:val="Strong"/>
          <w:rFonts w:ascii="Open Sans" w:hAnsi="Open Sans" w:cs="Open Sans"/>
        </w:rPr>
        <w:t>Điều</w:t>
      </w:r>
      <w:proofErr w:type="spellEnd"/>
      <w:r w:rsidRPr="00453CDF">
        <w:rPr>
          <w:rStyle w:val="Strong"/>
          <w:rFonts w:ascii="Open Sans" w:hAnsi="Open Sans" w:cs="Open Sans"/>
        </w:rPr>
        <w:t xml:space="preserve"> 1: Các </w:t>
      </w:r>
      <w:proofErr w:type="spellStart"/>
      <w:r w:rsidRPr="00453CDF">
        <w:rPr>
          <w:rStyle w:val="Strong"/>
          <w:rFonts w:ascii="Open Sans" w:hAnsi="Open Sans" w:cs="Open Sans"/>
        </w:rPr>
        <w:t>điều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khoản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nguyên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tắc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chung</w:t>
      </w:r>
      <w:proofErr w:type="spellEnd"/>
    </w:p>
    <w:p w14:paraId="504DC27E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Hai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tham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ký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kết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cơ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sở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quan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hệ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Bạn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hàng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bình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đẳng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cùng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lợi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theo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đúng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định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Pháp </w:t>
      </w:r>
      <w:proofErr w:type="spellStart"/>
      <w:r w:rsidRPr="00453CDF">
        <w:rPr>
          <w:rFonts w:ascii="Open Sans" w:hAnsi="Open Sans" w:cs="Open Sans"/>
        </w:rPr>
        <w:t>luật</w:t>
      </w:r>
      <w:proofErr w:type="spellEnd"/>
      <w:r w:rsidRPr="00453CDF">
        <w:rPr>
          <w:rFonts w:ascii="Open Sans" w:hAnsi="Open Sans" w:cs="Open Sans"/>
        </w:rPr>
        <w:t>.</w:t>
      </w:r>
    </w:p>
    <w:p w14:paraId="522B2966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Các </w:t>
      </w:r>
      <w:proofErr w:type="spellStart"/>
      <w:r w:rsidRPr="00453CDF">
        <w:rPr>
          <w:rFonts w:ascii="Open Sans" w:hAnsi="Open Sans" w:cs="Open Sans"/>
        </w:rPr>
        <w:t>nội</w:t>
      </w:r>
      <w:proofErr w:type="spellEnd"/>
      <w:r w:rsidRPr="00453CDF">
        <w:rPr>
          <w:rFonts w:ascii="Open Sans" w:hAnsi="Open Sans" w:cs="Open Sans"/>
        </w:rPr>
        <w:t xml:space="preserve"> dung </w:t>
      </w:r>
      <w:proofErr w:type="spellStart"/>
      <w:r w:rsidRPr="00453CDF">
        <w:rPr>
          <w:rFonts w:ascii="Open Sans" w:hAnsi="Open Sans" w:cs="Open Sans"/>
        </w:rPr>
        <w:t>trong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nguyên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tắc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chỉ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sửa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đổi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sự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thỏa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thuận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hai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thống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bằng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văn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bản</w:t>
      </w:r>
      <w:proofErr w:type="spellEnd"/>
      <w:r w:rsidRPr="00453CDF">
        <w:rPr>
          <w:rFonts w:ascii="Open Sans" w:hAnsi="Open Sans" w:cs="Open Sans"/>
        </w:rPr>
        <w:t xml:space="preserve">. Văn </w:t>
      </w:r>
      <w:proofErr w:type="spellStart"/>
      <w:r w:rsidRPr="00453CDF">
        <w:rPr>
          <w:rFonts w:ascii="Open Sans" w:hAnsi="Open Sans" w:cs="Open Sans"/>
        </w:rPr>
        <w:t>bản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thay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đổi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nội</w:t>
      </w:r>
      <w:proofErr w:type="spellEnd"/>
      <w:r w:rsidRPr="00453CDF">
        <w:rPr>
          <w:rFonts w:ascii="Open Sans" w:hAnsi="Open Sans" w:cs="Open Sans"/>
        </w:rPr>
        <w:t xml:space="preserve"> dung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nguyên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tắc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xem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Phụ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lục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một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phần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thể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tách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rời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>.</w:t>
      </w:r>
    </w:p>
    <w:p w14:paraId="5CE00EC9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Các </w:t>
      </w:r>
      <w:proofErr w:type="spellStart"/>
      <w:r w:rsidRPr="00453CDF">
        <w:rPr>
          <w:rFonts w:ascii="Open Sans" w:hAnsi="Open Sans" w:cs="Open Sans"/>
        </w:rPr>
        <w:t>nội</w:t>
      </w:r>
      <w:proofErr w:type="spellEnd"/>
      <w:r w:rsidRPr="00453CDF">
        <w:rPr>
          <w:rFonts w:ascii="Open Sans" w:hAnsi="Open Sans" w:cs="Open Sans"/>
        </w:rPr>
        <w:t xml:space="preserve"> dung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tác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mua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bán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hàng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hóa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cụ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thể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theo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từng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thời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điểm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sẽ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cụ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thể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hóa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trong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mua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bán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cụ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thể</w:t>
      </w:r>
      <w:proofErr w:type="spellEnd"/>
      <w:r w:rsidRPr="00453CDF">
        <w:rPr>
          <w:rFonts w:ascii="Open Sans" w:hAnsi="Open Sans" w:cs="Open Sans"/>
        </w:rPr>
        <w:t>.</w:t>
      </w:r>
    </w:p>
    <w:p w14:paraId="1AA421F8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Điều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khoản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trong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mua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bán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mâu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thuẫn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với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điều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khoản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trong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thì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sẽ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thực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theo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điều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khoản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qui </w:t>
      </w:r>
      <w:proofErr w:type="spellStart"/>
      <w:r w:rsidRPr="00453CDF">
        <w:rPr>
          <w:rFonts w:ascii="Open Sans" w:hAnsi="Open Sans" w:cs="Open Sans"/>
        </w:rPr>
        <w:t>định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trong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>.</w:t>
      </w:r>
    </w:p>
    <w:p w14:paraId="25B7DE9E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Các </w:t>
      </w:r>
      <w:proofErr w:type="spellStart"/>
      <w:r w:rsidRPr="00453CDF">
        <w:rPr>
          <w:rFonts w:ascii="Open Sans" w:hAnsi="Open Sans" w:cs="Open Sans"/>
        </w:rPr>
        <w:t>tài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liệu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liên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quan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gắn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liền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với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 xml:space="preserve"> bao </w:t>
      </w:r>
      <w:proofErr w:type="spellStart"/>
      <w:r w:rsidRPr="00453CDF">
        <w:rPr>
          <w:rFonts w:ascii="Open Sans" w:hAnsi="Open Sans" w:cs="Open Sans"/>
        </w:rPr>
        <w:t>gồm</w:t>
      </w:r>
      <w:proofErr w:type="spellEnd"/>
      <w:r w:rsidRPr="00453CDF">
        <w:rPr>
          <w:rFonts w:ascii="Open Sans" w:hAnsi="Open Sans" w:cs="Open Sans"/>
        </w:rPr>
        <w:t>:</w:t>
      </w:r>
    </w:p>
    <w:p w14:paraId="19E41DBB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– Các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mua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bán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cụ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thể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theo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từng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thời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điểm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trong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thời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gian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nguyên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tắc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hiệu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lực</w:t>
      </w:r>
      <w:proofErr w:type="spellEnd"/>
      <w:r w:rsidRPr="00453CDF">
        <w:rPr>
          <w:rFonts w:ascii="Open Sans" w:hAnsi="Open Sans" w:cs="Open Sans"/>
        </w:rPr>
        <w:t>;</w:t>
      </w:r>
    </w:p>
    <w:p w14:paraId="5F55499A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>– ………………………</w:t>
      </w:r>
    </w:p>
    <w:p w14:paraId="65F57B66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lastRenderedPageBreak/>
        <w:t>– ………………………</w:t>
      </w:r>
    </w:p>
    <w:p w14:paraId="158BEBD2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Style w:val="Strong"/>
          <w:rFonts w:ascii="Open Sans" w:hAnsi="Open Sans" w:cs="Open Sans"/>
        </w:rPr>
        <w:t>Điều</w:t>
      </w:r>
      <w:proofErr w:type="spellEnd"/>
      <w:r w:rsidRPr="00453CDF">
        <w:rPr>
          <w:rStyle w:val="Strong"/>
          <w:rFonts w:ascii="Open Sans" w:hAnsi="Open Sans" w:cs="Open Sans"/>
        </w:rPr>
        <w:t xml:space="preserve"> 2. </w:t>
      </w:r>
      <w:proofErr w:type="spellStart"/>
      <w:r w:rsidRPr="00453CDF">
        <w:rPr>
          <w:rStyle w:val="Strong"/>
          <w:rFonts w:ascii="Open Sans" w:hAnsi="Open Sans" w:cs="Open Sans"/>
        </w:rPr>
        <w:t>Giải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thích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từ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ngữ</w:t>
      </w:r>
      <w:proofErr w:type="spellEnd"/>
    </w:p>
    <w:p w14:paraId="33E2A31E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Trong </w:t>
      </w:r>
      <w:proofErr w:type="spellStart"/>
      <w:r w:rsidRPr="00453CDF">
        <w:rPr>
          <w:rFonts w:ascii="Open Sans" w:hAnsi="Open Sans" w:cs="Open Sans"/>
        </w:rPr>
        <w:t>phạm</w:t>
      </w:r>
      <w:proofErr w:type="spellEnd"/>
      <w:r w:rsidRPr="00453CDF">
        <w:rPr>
          <w:rFonts w:ascii="Open Sans" w:hAnsi="Open Sans" w:cs="Open Sans"/>
        </w:rPr>
        <w:t xml:space="preserve"> vi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tài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liệu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liên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quan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gắn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liền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với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các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từ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ngữ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dưới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đây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hiểu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như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sau</w:t>
      </w:r>
      <w:proofErr w:type="spellEnd"/>
      <w:r w:rsidRPr="00453CDF">
        <w:rPr>
          <w:rFonts w:ascii="Open Sans" w:hAnsi="Open Sans" w:cs="Open Sans"/>
        </w:rPr>
        <w:t>:</w:t>
      </w:r>
    </w:p>
    <w:p w14:paraId="189888D9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1.Hợp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nguyên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tắc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thể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hiên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những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nguyên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tắc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chung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làm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cơ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sở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sự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giữa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hai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trong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quan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hệ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cung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ứng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hàng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hóa</w:t>
      </w:r>
      <w:proofErr w:type="spellEnd"/>
      <w:r w:rsidRPr="00453CDF">
        <w:rPr>
          <w:rFonts w:ascii="Open Sans" w:hAnsi="Open Sans" w:cs="Open Sans"/>
        </w:rPr>
        <w:t xml:space="preserve"> …………</w:t>
      </w:r>
      <w:proofErr w:type="gramStart"/>
      <w:r w:rsidRPr="00453CDF">
        <w:rPr>
          <w:rFonts w:ascii="Open Sans" w:hAnsi="Open Sans" w:cs="Open Sans"/>
        </w:rPr>
        <w:t>…..</w:t>
      </w:r>
      <w:proofErr w:type="gram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cơ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sở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mua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bán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cụ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thể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sau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>.</w:t>
      </w:r>
    </w:p>
    <w:p w14:paraId="2EC6A33B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>……………………………………………………………………………………………</w:t>
      </w:r>
    </w:p>
    <w:p w14:paraId="1570E355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Style w:val="Strong"/>
          <w:rFonts w:ascii="Open Sans" w:hAnsi="Open Sans" w:cs="Open Sans"/>
        </w:rPr>
        <w:t>Điều</w:t>
      </w:r>
      <w:proofErr w:type="spellEnd"/>
      <w:r w:rsidRPr="00453CDF">
        <w:rPr>
          <w:rStyle w:val="Strong"/>
          <w:rFonts w:ascii="Open Sans" w:hAnsi="Open Sans" w:cs="Open Sans"/>
        </w:rPr>
        <w:t xml:space="preserve"> 3: </w:t>
      </w:r>
      <w:proofErr w:type="spellStart"/>
      <w:r w:rsidRPr="00453CDF">
        <w:rPr>
          <w:rStyle w:val="Strong"/>
          <w:rFonts w:ascii="Open Sans" w:hAnsi="Open Sans" w:cs="Open Sans"/>
        </w:rPr>
        <w:t>Hàng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hóa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mua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bán</w:t>
      </w:r>
      <w:proofErr w:type="spellEnd"/>
    </w:p>
    <w:p w14:paraId="26CDDFA4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A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ý </w:t>
      </w:r>
      <w:proofErr w:type="spellStart"/>
      <w:r w:rsidRPr="00453CDF">
        <w:rPr>
          <w:rFonts w:ascii="Open Sans" w:hAnsi="Open Sans" w:cs="Open Sans"/>
        </w:rPr>
        <w:t>bán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B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ý </w:t>
      </w:r>
      <w:proofErr w:type="spellStart"/>
      <w:r w:rsidRPr="00453CDF">
        <w:rPr>
          <w:rFonts w:ascii="Open Sans" w:hAnsi="Open Sans" w:cs="Open Sans"/>
        </w:rPr>
        <w:t>mua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số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hàng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hóa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cụ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thể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như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sau</w:t>
      </w:r>
      <w:proofErr w:type="spellEnd"/>
      <w:r w:rsidRPr="00453CDF">
        <w:rPr>
          <w:rFonts w:ascii="Open Sans" w:hAnsi="Open Sans" w:cs="Open Sans"/>
        </w:rPr>
        <w:t>:</w:t>
      </w:r>
    </w:p>
    <w:tbl>
      <w:tblPr>
        <w:tblW w:w="13725" w:type="dxa"/>
        <w:tblCellSpacing w:w="15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2475"/>
        <w:gridCol w:w="1390"/>
        <w:gridCol w:w="3452"/>
        <w:gridCol w:w="1305"/>
        <w:gridCol w:w="1305"/>
        <w:gridCol w:w="1794"/>
        <w:gridCol w:w="1299"/>
      </w:tblGrid>
      <w:tr w:rsidR="00453CDF" w:rsidRPr="00453CDF" w14:paraId="2CC2EF04" w14:textId="77777777" w:rsidTr="00453CDF">
        <w:trPr>
          <w:tblCellSpacing w:w="15" w:type="dxa"/>
        </w:trPr>
        <w:tc>
          <w:tcPr>
            <w:tcW w:w="46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43094D0D" w14:textId="77777777" w:rsidR="00453CDF" w:rsidRPr="00453CDF" w:rsidRDefault="00453CDF">
            <w:pPr>
              <w:spacing w:after="240"/>
              <w:rPr>
                <w:rFonts w:ascii="Open Sans" w:hAnsi="Open Sans" w:cs="Open Sans"/>
              </w:rPr>
            </w:pPr>
            <w:r w:rsidRPr="00453CDF">
              <w:rPr>
                <w:rFonts w:ascii="Open Sans" w:hAnsi="Open Sans" w:cs="Open Sans"/>
              </w:rPr>
              <w:t>Stt</w:t>
            </w:r>
          </w:p>
        </w:tc>
        <w:tc>
          <w:tcPr>
            <w:tcW w:w="172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DC795" w14:textId="77777777" w:rsidR="00453CDF" w:rsidRPr="00453CDF" w:rsidRDefault="00453CDF">
            <w:pPr>
              <w:spacing w:after="240"/>
              <w:rPr>
                <w:rFonts w:ascii="Open Sans" w:hAnsi="Open Sans" w:cs="Open Sans"/>
              </w:rPr>
            </w:pPr>
            <w:r w:rsidRPr="00453CDF">
              <w:rPr>
                <w:rFonts w:ascii="Open Sans" w:hAnsi="Open Sans" w:cs="Open Sans"/>
              </w:rPr>
              <w:t>Tên hàng hóa</w:t>
            </w:r>
          </w:p>
        </w:tc>
        <w:tc>
          <w:tcPr>
            <w:tcW w:w="96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E937F" w14:textId="77777777" w:rsidR="00453CDF" w:rsidRPr="00453CDF" w:rsidRDefault="00453CDF">
            <w:pPr>
              <w:spacing w:after="240"/>
              <w:rPr>
                <w:rFonts w:ascii="Open Sans" w:hAnsi="Open Sans" w:cs="Open Sans"/>
              </w:rPr>
            </w:pPr>
            <w:r w:rsidRPr="00453CDF">
              <w:rPr>
                <w:rFonts w:ascii="Open Sans" w:hAnsi="Open Sans" w:cs="Open Sans"/>
              </w:rPr>
              <w:t>Đ.vị tính</w:t>
            </w:r>
          </w:p>
        </w:tc>
        <w:tc>
          <w:tcPr>
            <w:tcW w:w="241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AD25FD" w14:textId="77777777" w:rsidR="00453CDF" w:rsidRPr="00453CDF" w:rsidRDefault="00453CDF">
            <w:pPr>
              <w:spacing w:after="240"/>
              <w:rPr>
                <w:rFonts w:ascii="Open Sans" w:hAnsi="Open Sans" w:cs="Open Sans"/>
              </w:rPr>
            </w:pPr>
            <w:r w:rsidRPr="00453CDF">
              <w:rPr>
                <w:rFonts w:ascii="Open Sans" w:hAnsi="Open Sans" w:cs="Open Sans"/>
              </w:rPr>
              <w:t>Quy cách – Chủng loại</w:t>
            </w:r>
          </w:p>
        </w:tc>
        <w:tc>
          <w:tcPr>
            <w:tcW w:w="90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970CE3" w14:textId="77777777" w:rsidR="00453CDF" w:rsidRPr="00453CDF" w:rsidRDefault="00453CDF">
            <w:pPr>
              <w:spacing w:after="240"/>
              <w:rPr>
                <w:rFonts w:ascii="Open Sans" w:hAnsi="Open Sans" w:cs="Open Sans"/>
              </w:rPr>
            </w:pPr>
            <w:r w:rsidRPr="00453CDF">
              <w:rPr>
                <w:rFonts w:ascii="Open Sans" w:hAnsi="Open Sans" w:cs="Open Sans"/>
              </w:rPr>
              <w:t>Xuất xứ</w:t>
            </w:r>
          </w:p>
        </w:tc>
        <w:tc>
          <w:tcPr>
            <w:tcW w:w="900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D64038" w14:textId="77777777" w:rsidR="00453CDF" w:rsidRPr="00453CDF" w:rsidRDefault="00453CDF">
            <w:pPr>
              <w:spacing w:after="240"/>
              <w:rPr>
                <w:rFonts w:ascii="Open Sans" w:hAnsi="Open Sans" w:cs="Open Sans"/>
              </w:rPr>
            </w:pPr>
            <w:r w:rsidRPr="00453CDF">
              <w:rPr>
                <w:rFonts w:ascii="Open Sans" w:hAnsi="Open Sans" w:cs="Open Sans"/>
              </w:rPr>
              <w:t>Đơn giá</w:t>
            </w:r>
          </w:p>
        </w:tc>
        <w:tc>
          <w:tcPr>
            <w:tcW w:w="12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6AA9CB" w14:textId="77777777" w:rsidR="00453CDF" w:rsidRPr="00453CDF" w:rsidRDefault="00453CDF">
            <w:pPr>
              <w:spacing w:after="240"/>
              <w:rPr>
                <w:rFonts w:ascii="Open Sans" w:hAnsi="Open Sans" w:cs="Open Sans"/>
              </w:rPr>
            </w:pPr>
            <w:r w:rsidRPr="00453CDF">
              <w:rPr>
                <w:rFonts w:ascii="Open Sans" w:hAnsi="Open Sans" w:cs="Open Sans"/>
              </w:rPr>
              <w:t>Khối lượng</w:t>
            </w:r>
          </w:p>
        </w:tc>
        <w:tc>
          <w:tcPr>
            <w:tcW w:w="88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3700978E" w14:textId="77777777" w:rsidR="00453CDF" w:rsidRPr="00453CDF" w:rsidRDefault="00453CDF">
            <w:pPr>
              <w:spacing w:after="240"/>
              <w:rPr>
                <w:rFonts w:ascii="Open Sans" w:hAnsi="Open Sans" w:cs="Open Sans"/>
              </w:rPr>
            </w:pPr>
            <w:r w:rsidRPr="00453CDF">
              <w:rPr>
                <w:rFonts w:ascii="Open Sans" w:hAnsi="Open Sans" w:cs="Open Sans"/>
              </w:rPr>
              <w:t>Ghi chú</w:t>
            </w:r>
          </w:p>
        </w:tc>
      </w:tr>
      <w:tr w:rsidR="00453CDF" w:rsidRPr="00453CDF" w14:paraId="2F3FA501" w14:textId="77777777" w:rsidTr="00453CDF">
        <w:trPr>
          <w:tblCellSpacing w:w="15" w:type="dxa"/>
        </w:trPr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4D582A6B" w14:textId="77777777" w:rsidR="00453CDF" w:rsidRPr="00453CDF" w:rsidRDefault="00453CDF">
            <w:pPr>
              <w:spacing w:after="240"/>
              <w:rPr>
                <w:rFonts w:ascii="Open Sans" w:hAnsi="Open Sans" w:cs="Open Sans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602D07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C3D6F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BDA7A2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D4E9AA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14E351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617BFB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3DE390D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</w:tr>
      <w:tr w:rsidR="00453CDF" w:rsidRPr="00453CDF" w14:paraId="028F744A" w14:textId="77777777" w:rsidTr="00453CDF">
        <w:trPr>
          <w:tblCellSpacing w:w="15" w:type="dxa"/>
        </w:trPr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37A9E5D0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E23D39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37353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7BF2CB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1E4611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72C3FB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D54ACD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7DA37369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</w:tr>
      <w:tr w:rsidR="00453CDF" w:rsidRPr="00453CDF" w14:paraId="2E10687B" w14:textId="77777777" w:rsidTr="00453CDF">
        <w:trPr>
          <w:tblCellSpacing w:w="15" w:type="dxa"/>
        </w:trPr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14:paraId="546CF926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  <w:commentRangeStart w:id="0"/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9EFE78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95465E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B958E5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  <w:commentRangeEnd w:id="0"/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940D60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  <w:r>
              <w:rPr>
                <w:rStyle w:val="CommentReference"/>
              </w:rPr>
              <w:commentReference w:id="0"/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D200F5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7B6BD4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9E48007" w14:textId="77777777" w:rsidR="00453CDF" w:rsidRPr="00453CDF" w:rsidRDefault="00453CDF">
            <w:pPr>
              <w:spacing w:after="240"/>
              <w:rPr>
                <w:sz w:val="20"/>
                <w:szCs w:val="20"/>
              </w:rPr>
            </w:pPr>
          </w:p>
        </w:tc>
      </w:tr>
    </w:tbl>
    <w:p w14:paraId="46850BA7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Điều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gramStart"/>
      <w:r w:rsidRPr="00453CDF">
        <w:rPr>
          <w:rFonts w:ascii="Open Sans" w:hAnsi="Open Sans" w:cs="Open Sans"/>
        </w:rPr>
        <w:t>4.Giá</w:t>
      </w:r>
      <w:proofErr w:type="gram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trị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phương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thức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thanh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toán</w:t>
      </w:r>
      <w:proofErr w:type="spellEnd"/>
      <w:r w:rsidRPr="00453CDF">
        <w:rPr>
          <w:rFonts w:ascii="Open Sans" w:hAnsi="Open Sans" w:cs="Open Sans"/>
        </w:rPr>
        <w:t>.</w:t>
      </w:r>
    </w:p>
    <w:p w14:paraId="791CDEC1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Giá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trị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là </w:t>
      </w:r>
      <w:proofErr w:type="spellStart"/>
      <w:r w:rsidRPr="00453CDF">
        <w:rPr>
          <w:rFonts w:ascii="Open Sans" w:hAnsi="Open Sans" w:cs="Open Sans"/>
        </w:rPr>
        <w:t>tạm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tính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căn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cứ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đơn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giá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xác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nhận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giữa</w:t>
      </w:r>
      <w:proofErr w:type="spellEnd"/>
      <w:r w:rsidRPr="00453CDF">
        <w:rPr>
          <w:rFonts w:ascii="Open Sans" w:hAnsi="Open Sans" w:cs="Open Sans"/>
        </w:rPr>
        <w:t xml:space="preserve"> 2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từng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thời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điểm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khối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lượng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thực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tế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nghiệm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giữa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hai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>.</w:t>
      </w:r>
    </w:p>
    <w:p w14:paraId="639A9131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B </w:t>
      </w:r>
      <w:proofErr w:type="spellStart"/>
      <w:r w:rsidRPr="00453CDF">
        <w:rPr>
          <w:rFonts w:ascii="Open Sans" w:hAnsi="Open Sans" w:cs="Open Sans"/>
        </w:rPr>
        <w:t>thanh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toán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giá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trị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A </w:t>
      </w:r>
      <w:proofErr w:type="spellStart"/>
      <w:r w:rsidRPr="00453CDF">
        <w:rPr>
          <w:rFonts w:ascii="Open Sans" w:hAnsi="Open Sans" w:cs="Open Sans"/>
        </w:rPr>
        <w:t>bằng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hình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thức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giao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nhận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tiền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mặt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hoặc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chuyển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khoản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tài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khoản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ngân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hàng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A, </w:t>
      </w:r>
      <w:proofErr w:type="spellStart"/>
      <w:r w:rsidRPr="00453CDF">
        <w:rPr>
          <w:rFonts w:ascii="Open Sans" w:hAnsi="Open Sans" w:cs="Open Sans"/>
        </w:rPr>
        <w:t>số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tài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khoản</w:t>
      </w:r>
      <w:proofErr w:type="spellEnd"/>
      <w:r w:rsidRPr="00453CDF">
        <w:rPr>
          <w:rFonts w:ascii="Open Sans" w:hAnsi="Open Sans" w:cs="Open Sans"/>
        </w:rPr>
        <w:t xml:space="preserve"> ………… </w:t>
      </w:r>
      <w:proofErr w:type="spellStart"/>
      <w:r w:rsidRPr="00453CDF">
        <w:rPr>
          <w:rFonts w:ascii="Open Sans" w:hAnsi="Open Sans" w:cs="Open Sans"/>
        </w:rPr>
        <w:t>mở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tại</w:t>
      </w:r>
      <w:proofErr w:type="spellEnd"/>
      <w:r w:rsidRPr="00453CDF">
        <w:rPr>
          <w:rFonts w:ascii="Open Sans" w:hAnsi="Open Sans" w:cs="Open Sans"/>
        </w:rPr>
        <w:t xml:space="preserve"> Ngân </w:t>
      </w:r>
      <w:proofErr w:type="spellStart"/>
      <w:r w:rsidRPr="00453CDF">
        <w:rPr>
          <w:rFonts w:ascii="Open Sans" w:hAnsi="Open Sans" w:cs="Open Sans"/>
        </w:rPr>
        <w:t>hàng</w:t>
      </w:r>
      <w:proofErr w:type="spellEnd"/>
      <w:r w:rsidRPr="00453CDF">
        <w:rPr>
          <w:rFonts w:ascii="Open Sans" w:hAnsi="Open Sans" w:cs="Open Sans"/>
        </w:rPr>
        <w:t xml:space="preserve"> ……………………………</w:t>
      </w:r>
    </w:p>
    <w:p w14:paraId="3BC0E10A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tiền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sử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dụng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để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thanh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toán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theo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là</w:t>
      </w:r>
      <w:proofErr w:type="spellEnd"/>
      <w:r w:rsidRPr="00453CDF">
        <w:rPr>
          <w:rFonts w:ascii="Open Sans" w:hAnsi="Open Sans" w:cs="Open Sans"/>
        </w:rPr>
        <w:t xml:space="preserve"> Việt Nam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(</w:t>
      </w:r>
      <w:proofErr w:type="spellStart"/>
      <w:r w:rsidRPr="00453CDF">
        <w:rPr>
          <w:rFonts w:ascii="Open Sans" w:hAnsi="Open Sans" w:cs="Open Sans"/>
        </w:rPr>
        <w:t>viết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tắt</w:t>
      </w:r>
      <w:proofErr w:type="spellEnd"/>
      <w:r w:rsidRPr="00453CDF">
        <w:rPr>
          <w:rFonts w:ascii="Open Sans" w:hAnsi="Open Sans" w:cs="Open Sans"/>
        </w:rPr>
        <w:t xml:space="preserve"> VNĐ).</w:t>
      </w:r>
    </w:p>
    <w:p w14:paraId="7186071C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Style w:val="Strong"/>
          <w:rFonts w:ascii="Open Sans" w:hAnsi="Open Sans" w:cs="Open Sans"/>
        </w:rPr>
        <w:t>Điều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gramStart"/>
      <w:r w:rsidRPr="00453CDF">
        <w:rPr>
          <w:rStyle w:val="Strong"/>
          <w:rFonts w:ascii="Open Sans" w:hAnsi="Open Sans" w:cs="Open Sans"/>
        </w:rPr>
        <w:t>5 :</w:t>
      </w:r>
      <w:proofErr w:type="gramEnd"/>
      <w:r w:rsidRPr="00453CDF">
        <w:rPr>
          <w:rStyle w:val="Strong"/>
          <w:rFonts w:ascii="Open Sans" w:hAnsi="Open Sans" w:cs="Open Sans"/>
        </w:rPr>
        <w:t xml:space="preserve"> Quyền </w:t>
      </w:r>
      <w:proofErr w:type="spellStart"/>
      <w:r w:rsidRPr="00453CDF">
        <w:rPr>
          <w:rStyle w:val="Strong"/>
          <w:rFonts w:ascii="Open Sans" w:hAnsi="Open Sans" w:cs="Open Sans"/>
        </w:rPr>
        <w:t>và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nghĩa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vụ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của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bên</w:t>
      </w:r>
      <w:proofErr w:type="spellEnd"/>
      <w:r w:rsidRPr="00453CDF">
        <w:rPr>
          <w:rStyle w:val="Strong"/>
          <w:rFonts w:ascii="Open Sans" w:hAnsi="Open Sans" w:cs="Open Sans"/>
        </w:rPr>
        <w:t xml:space="preserve"> A.</w:t>
      </w:r>
    </w:p>
    <w:p w14:paraId="3DCBAC24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1 Quyền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A</w:t>
      </w:r>
    </w:p>
    <w:p w14:paraId="4997BB5E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lastRenderedPageBreak/>
        <w:t>……………………………………………………………………………………..</w:t>
      </w:r>
    </w:p>
    <w:p w14:paraId="5CFBDA44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2.Nghĩa </w:t>
      </w:r>
      <w:proofErr w:type="spellStart"/>
      <w:r w:rsidRPr="00453CDF">
        <w:rPr>
          <w:rFonts w:ascii="Open Sans" w:hAnsi="Open Sans" w:cs="Open Sans"/>
        </w:rPr>
        <w:t>vụ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A</w:t>
      </w:r>
    </w:p>
    <w:p w14:paraId="44F149BB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>………………………………………………………………………………………</w:t>
      </w:r>
    </w:p>
    <w:p w14:paraId="77A65B67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1.Quyền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B</w:t>
      </w:r>
    </w:p>
    <w:p w14:paraId="440D81C4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>………………………………………………………………………………………</w:t>
      </w:r>
    </w:p>
    <w:p w14:paraId="55382613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2.Nghĩa </w:t>
      </w:r>
      <w:proofErr w:type="spellStart"/>
      <w:r w:rsidRPr="00453CDF">
        <w:rPr>
          <w:rFonts w:ascii="Open Sans" w:hAnsi="Open Sans" w:cs="Open Sans"/>
        </w:rPr>
        <w:t>vụ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B</w:t>
      </w:r>
    </w:p>
    <w:p w14:paraId="661999FD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>………………………………………………………………………………………</w:t>
      </w:r>
    </w:p>
    <w:p w14:paraId="7F357F1C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Style w:val="Strong"/>
          <w:rFonts w:ascii="Open Sans" w:hAnsi="Open Sans" w:cs="Open Sans"/>
        </w:rPr>
        <w:t>Điều</w:t>
      </w:r>
      <w:proofErr w:type="spellEnd"/>
      <w:r w:rsidRPr="00453CDF">
        <w:rPr>
          <w:rStyle w:val="Strong"/>
          <w:rFonts w:ascii="Open Sans" w:hAnsi="Open Sans" w:cs="Open Sans"/>
        </w:rPr>
        <w:t xml:space="preserve"> 6. </w:t>
      </w:r>
      <w:proofErr w:type="spellStart"/>
      <w:r w:rsidRPr="00453CDF">
        <w:rPr>
          <w:rStyle w:val="Strong"/>
          <w:rFonts w:ascii="Open Sans" w:hAnsi="Open Sans" w:cs="Open Sans"/>
        </w:rPr>
        <w:t>Bồi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thường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thiệt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hại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và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phạt</w:t>
      </w:r>
      <w:proofErr w:type="spellEnd"/>
      <w:r w:rsidRPr="00453CDF">
        <w:rPr>
          <w:rStyle w:val="Strong"/>
          <w:rFonts w:ascii="Open Sans" w:hAnsi="Open Sans" w:cs="Open Sans"/>
        </w:rPr>
        <w:t xml:space="preserve"> vi </w:t>
      </w:r>
      <w:proofErr w:type="spellStart"/>
      <w:r w:rsidRPr="00453CDF">
        <w:rPr>
          <w:rStyle w:val="Strong"/>
          <w:rFonts w:ascii="Open Sans" w:hAnsi="Open Sans" w:cs="Open Sans"/>
        </w:rPr>
        <w:t>phạm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hợp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đồng</w:t>
      </w:r>
      <w:proofErr w:type="spellEnd"/>
    </w:p>
    <w:p w14:paraId="425A4D35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Trong </w:t>
      </w:r>
      <w:proofErr w:type="spellStart"/>
      <w:r w:rsidRPr="00453CDF">
        <w:rPr>
          <w:rFonts w:ascii="Open Sans" w:hAnsi="Open Sans" w:cs="Open Sans"/>
        </w:rPr>
        <w:t>trường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mỗi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thực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đúng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hoặc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đầy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đủ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nghĩa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vụ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mình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theo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phải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chịu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trách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nhiệm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bồi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thường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những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tổn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kia </w:t>
      </w:r>
      <w:proofErr w:type="spellStart"/>
      <w:r w:rsidRPr="00453CDF">
        <w:rPr>
          <w:rFonts w:ascii="Open Sans" w:hAnsi="Open Sans" w:cs="Open Sans"/>
        </w:rPr>
        <w:t>phải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gánh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chịu</w:t>
      </w:r>
      <w:proofErr w:type="spellEnd"/>
      <w:r w:rsidRPr="00453CDF">
        <w:rPr>
          <w:rFonts w:ascii="Open Sans" w:hAnsi="Open Sans" w:cs="Open Sans"/>
        </w:rPr>
        <w:t xml:space="preserve"> do </w:t>
      </w:r>
      <w:proofErr w:type="spellStart"/>
      <w:r w:rsidRPr="00453CDF">
        <w:rPr>
          <w:rFonts w:ascii="Open Sans" w:hAnsi="Open Sans" w:cs="Open Sans"/>
        </w:rPr>
        <w:t>việc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thực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đúng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nghĩa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vụ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đó</w:t>
      </w:r>
      <w:proofErr w:type="spellEnd"/>
      <w:r w:rsidRPr="00453CDF">
        <w:rPr>
          <w:rFonts w:ascii="Open Sans" w:hAnsi="Open Sans" w:cs="Open Sans"/>
        </w:rPr>
        <w:t xml:space="preserve">, bao </w:t>
      </w:r>
      <w:proofErr w:type="spellStart"/>
      <w:r w:rsidRPr="00453CDF">
        <w:rPr>
          <w:rFonts w:ascii="Open Sans" w:hAnsi="Open Sans" w:cs="Open Sans"/>
        </w:rPr>
        <w:t>gồm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thiệt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hại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trực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tiếp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gián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tiếp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xảy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ra.</w:t>
      </w:r>
      <w:proofErr w:type="spellEnd"/>
    </w:p>
    <w:p w14:paraId="1D50C3CC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Mỗi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thực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đúng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hoặc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đầy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đủ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nghĩa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vụ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mình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theo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còn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phải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chịu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một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khoản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tiền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phạt</w:t>
      </w:r>
      <w:proofErr w:type="spellEnd"/>
      <w:r w:rsidRPr="00453CDF">
        <w:rPr>
          <w:rFonts w:ascii="Open Sans" w:hAnsi="Open Sans" w:cs="Open Sans"/>
        </w:rPr>
        <w:t xml:space="preserve"> vi </w:t>
      </w:r>
      <w:proofErr w:type="spellStart"/>
      <w:r w:rsidRPr="00453CDF">
        <w:rPr>
          <w:rFonts w:ascii="Open Sans" w:hAnsi="Open Sans" w:cs="Open Sans"/>
        </w:rPr>
        <w:t>phạm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với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số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tiền</w:t>
      </w:r>
      <w:proofErr w:type="spellEnd"/>
      <w:r w:rsidRPr="00453CDF">
        <w:rPr>
          <w:rFonts w:ascii="Open Sans" w:hAnsi="Open Sans" w:cs="Open Sans"/>
        </w:rPr>
        <w:t xml:space="preserve"> ………………………………</w:t>
      </w:r>
    </w:p>
    <w:p w14:paraId="3E741EE9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Style w:val="Strong"/>
          <w:rFonts w:ascii="Open Sans" w:hAnsi="Open Sans" w:cs="Open Sans"/>
        </w:rPr>
        <w:t>Điều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gramStart"/>
      <w:r w:rsidRPr="00453CDF">
        <w:rPr>
          <w:rStyle w:val="Strong"/>
          <w:rFonts w:ascii="Open Sans" w:hAnsi="Open Sans" w:cs="Open Sans"/>
        </w:rPr>
        <w:t>7 :</w:t>
      </w:r>
      <w:proofErr w:type="gramEnd"/>
      <w:r w:rsidRPr="00453CDF">
        <w:rPr>
          <w:rStyle w:val="Strong"/>
          <w:rFonts w:ascii="Open Sans" w:hAnsi="Open Sans" w:cs="Open Sans"/>
        </w:rPr>
        <w:t xml:space="preserve"> Bảo </w:t>
      </w:r>
      <w:proofErr w:type="spellStart"/>
      <w:r w:rsidRPr="00453CDF">
        <w:rPr>
          <w:rStyle w:val="Strong"/>
          <w:rFonts w:ascii="Open Sans" w:hAnsi="Open Sans" w:cs="Open Sans"/>
        </w:rPr>
        <w:t>mật</w:t>
      </w:r>
      <w:proofErr w:type="spellEnd"/>
      <w:r w:rsidRPr="00453CDF">
        <w:rPr>
          <w:rStyle w:val="Strong"/>
          <w:rFonts w:ascii="Open Sans" w:hAnsi="Open Sans" w:cs="Open Sans"/>
        </w:rPr>
        <w:t>.</w:t>
      </w:r>
    </w:p>
    <w:p w14:paraId="07D29429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Các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trách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nhiệm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phải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giữ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kín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những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thông</w:t>
      </w:r>
      <w:proofErr w:type="spellEnd"/>
      <w:r w:rsidRPr="00453CDF">
        <w:rPr>
          <w:rFonts w:ascii="Open Sans" w:hAnsi="Open Sans" w:cs="Open Sans"/>
        </w:rPr>
        <w:t xml:space="preserve"> tin </w:t>
      </w:r>
      <w:proofErr w:type="spellStart"/>
      <w:r w:rsidRPr="00453CDF">
        <w:rPr>
          <w:rFonts w:ascii="Open Sans" w:hAnsi="Open Sans" w:cs="Open Sans"/>
        </w:rPr>
        <w:t>liên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quan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tới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Phụ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lục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thông</w:t>
      </w:r>
      <w:proofErr w:type="spellEnd"/>
      <w:r w:rsidRPr="00453CDF">
        <w:rPr>
          <w:rFonts w:ascii="Open Sans" w:hAnsi="Open Sans" w:cs="Open Sans"/>
        </w:rPr>
        <w:t xml:space="preserve"> tin </w:t>
      </w:r>
      <w:proofErr w:type="spellStart"/>
      <w:r w:rsidRPr="00453CDF">
        <w:rPr>
          <w:rFonts w:ascii="Open Sans" w:hAnsi="Open Sans" w:cs="Open Sans"/>
        </w:rPr>
        <w:t>khách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hàng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mình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nhận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từ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phía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kia </w:t>
      </w:r>
      <w:proofErr w:type="spellStart"/>
      <w:r w:rsidRPr="00453CDF">
        <w:rPr>
          <w:rFonts w:ascii="Open Sans" w:hAnsi="Open Sans" w:cs="Open Sans"/>
        </w:rPr>
        <w:t>trong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suốt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thời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hạn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>.</w:t>
      </w:r>
    </w:p>
    <w:p w14:paraId="348A8F42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Mỗi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tiết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lộ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cứ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thứ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thông</w:t>
      </w:r>
      <w:proofErr w:type="spellEnd"/>
      <w:r w:rsidRPr="00453CDF">
        <w:rPr>
          <w:rFonts w:ascii="Open Sans" w:hAnsi="Open Sans" w:cs="Open Sans"/>
        </w:rPr>
        <w:t xml:space="preserve"> tin </w:t>
      </w:r>
      <w:proofErr w:type="spellStart"/>
      <w:r w:rsidRPr="00453CDF">
        <w:rPr>
          <w:rFonts w:ascii="Open Sans" w:hAnsi="Open Sans" w:cs="Open Sans"/>
        </w:rPr>
        <w:t>nói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trừ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trường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chấp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thuận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bằng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văn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kia </w:t>
      </w:r>
      <w:proofErr w:type="spellStart"/>
      <w:r w:rsidRPr="00453CDF">
        <w:rPr>
          <w:rFonts w:ascii="Open Sans" w:hAnsi="Open Sans" w:cs="Open Sans"/>
        </w:rPr>
        <w:t>hoặc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theo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yêu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cầu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cơ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quan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lý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nước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thẩm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quyền</w:t>
      </w:r>
      <w:proofErr w:type="spellEnd"/>
      <w:r w:rsidRPr="00453CDF">
        <w:rPr>
          <w:rFonts w:ascii="Open Sans" w:hAnsi="Open Sans" w:cs="Open Sans"/>
        </w:rPr>
        <w:t>.</w:t>
      </w:r>
    </w:p>
    <w:p w14:paraId="42A6B0D1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Mỗi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phải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tiến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hành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mọi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pháp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cần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thiết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để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đảm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bảo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rằng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một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nhân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viên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nào</w:t>
      </w:r>
      <w:proofErr w:type="spellEnd"/>
      <w:r w:rsidRPr="00453CDF">
        <w:rPr>
          <w:rFonts w:ascii="Open Sans" w:hAnsi="Open Sans" w:cs="Open Sans"/>
        </w:rPr>
        <w:t xml:space="preserve"> hay </w:t>
      </w:r>
      <w:proofErr w:type="spellStart"/>
      <w:r w:rsidRPr="00453CDF">
        <w:rPr>
          <w:rFonts w:ascii="Open Sans" w:hAnsi="Open Sans" w:cs="Open Sans"/>
        </w:rPr>
        <w:t>bất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cứ</w:t>
      </w:r>
      <w:proofErr w:type="spellEnd"/>
      <w:r w:rsidRPr="00453CDF">
        <w:rPr>
          <w:rFonts w:ascii="Open Sans" w:hAnsi="Open Sans" w:cs="Open Sans"/>
        </w:rPr>
        <w:t xml:space="preserve"> ai </w:t>
      </w:r>
      <w:proofErr w:type="spellStart"/>
      <w:r w:rsidRPr="00453CDF">
        <w:rPr>
          <w:rFonts w:ascii="Open Sans" w:hAnsi="Open Sans" w:cs="Open Sans"/>
        </w:rPr>
        <w:t>thuộc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sự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lý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mình</w:t>
      </w:r>
      <w:proofErr w:type="spellEnd"/>
      <w:r w:rsidRPr="00453CDF">
        <w:rPr>
          <w:rFonts w:ascii="Open Sans" w:hAnsi="Open Sans" w:cs="Open Sans"/>
        </w:rPr>
        <w:t xml:space="preserve"> vi </w:t>
      </w:r>
      <w:proofErr w:type="spellStart"/>
      <w:r w:rsidRPr="00453CDF">
        <w:rPr>
          <w:rFonts w:ascii="Open Sans" w:hAnsi="Open Sans" w:cs="Open Sans"/>
        </w:rPr>
        <w:t>phạm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điều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khoản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>.</w:t>
      </w:r>
    </w:p>
    <w:p w14:paraId="0FDA139A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Điều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khoản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vẫn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còn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hiệu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lực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ngay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hết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hiệu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lực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hai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còn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tác</w:t>
      </w:r>
      <w:proofErr w:type="spellEnd"/>
      <w:r w:rsidRPr="00453CDF">
        <w:rPr>
          <w:rFonts w:ascii="Open Sans" w:hAnsi="Open Sans" w:cs="Open Sans"/>
        </w:rPr>
        <w:t>.</w:t>
      </w:r>
    </w:p>
    <w:p w14:paraId="3C2EADF9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Style w:val="Strong"/>
          <w:rFonts w:ascii="Open Sans" w:hAnsi="Open Sans" w:cs="Open Sans"/>
        </w:rPr>
        <w:t>Điều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gramStart"/>
      <w:r w:rsidRPr="00453CDF">
        <w:rPr>
          <w:rStyle w:val="Strong"/>
          <w:rFonts w:ascii="Open Sans" w:hAnsi="Open Sans" w:cs="Open Sans"/>
        </w:rPr>
        <w:t>8 :</w:t>
      </w:r>
      <w:proofErr w:type="gram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Loại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trừ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trách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nhiệm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của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mỗi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bên</w:t>
      </w:r>
      <w:proofErr w:type="spellEnd"/>
      <w:r w:rsidRPr="00453CDF">
        <w:rPr>
          <w:rStyle w:val="Strong"/>
          <w:rFonts w:ascii="Open Sans" w:hAnsi="Open Sans" w:cs="Open Sans"/>
        </w:rPr>
        <w:t>.</w:t>
      </w:r>
    </w:p>
    <w:p w14:paraId="65D4F7AE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lastRenderedPageBreak/>
        <w:t xml:space="preserve">Trong </w:t>
      </w:r>
      <w:proofErr w:type="spellStart"/>
      <w:r w:rsidRPr="00453CDF">
        <w:rPr>
          <w:rFonts w:ascii="Open Sans" w:hAnsi="Open Sans" w:cs="Open Sans"/>
        </w:rPr>
        <w:t>trường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xảy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ra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sự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kháng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khiến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mỗi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thể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thực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hoặc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thực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đầy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đủ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quyền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nghĩa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vụ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mình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theo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thì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trách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nhiệm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bồi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thường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thiệt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hại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mỗi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loại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trừ</w:t>
      </w:r>
      <w:proofErr w:type="spellEnd"/>
    </w:p>
    <w:p w14:paraId="362EC054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Sự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kháng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sự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xảy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ra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một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cách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khách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quan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thể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lường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trước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thể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khắc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phục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mặc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dù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áp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dụng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mọi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pháp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cần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thiết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năng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phép</w:t>
      </w:r>
      <w:proofErr w:type="spellEnd"/>
      <w:r w:rsidRPr="00453CDF">
        <w:rPr>
          <w:rFonts w:ascii="Open Sans" w:hAnsi="Open Sans" w:cs="Open Sans"/>
        </w:rPr>
        <w:t xml:space="preserve">, bao </w:t>
      </w:r>
      <w:proofErr w:type="spellStart"/>
      <w:r w:rsidRPr="00453CDF">
        <w:rPr>
          <w:rFonts w:ascii="Open Sans" w:hAnsi="Open Sans" w:cs="Open Sans"/>
        </w:rPr>
        <w:t>gồm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nhưng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giới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hạn</w:t>
      </w:r>
      <w:proofErr w:type="spellEnd"/>
      <w:r w:rsidRPr="00453CDF">
        <w:rPr>
          <w:rFonts w:ascii="Open Sans" w:hAnsi="Open Sans" w:cs="Open Sans"/>
        </w:rPr>
        <w:t xml:space="preserve"> ở </w:t>
      </w:r>
      <w:proofErr w:type="spellStart"/>
      <w:r w:rsidRPr="00453CDF">
        <w:rPr>
          <w:rFonts w:ascii="Open Sans" w:hAnsi="Open Sans" w:cs="Open Sans"/>
        </w:rPr>
        <w:t>các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sự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như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thiên</w:t>
      </w:r>
      <w:proofErr w:type="spellEnd"/>
      <w:r w:rsidRPr="00453CDF">
        <w:rPr>
          <w:rFonts w:ascii="Open Sans" w:hAnsi="Open Sans" w:cs="Open Sans"/>
        </w:rPr>
        <w:t xml:space="preserve"> tai, </w:t>
      </w:r>
      <w:proofErr w:type="spellStart"/>
      <w:r w:rsidRPr="00453CDF">
        <w:rPr>
          <w:rFonts w:ascii="Open Sans" w:hAnsi="Open Sans" w:cs="Open Sans"/>
        </w:rPr>
        <w:t>hoả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hoạn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lũ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lụt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động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đất</w:t>
      </w:r>
      <w:proofErr w:type="spellEnd"/>
      <w:r w:rsidRPr="00453CDF">
        <w:rPr>
          <w:rFonts w:ascii="Open Sans" w:hAnsi="Open Sans" w:cs="Open Sans"/>
        </w:rPr>
        <w:t xml:space="preserve">, tai </w:t>
      </w:r>
      <w:proofErr w:type="spellStart"/>
      <w:r w:rsidRPr="00453CDF">
        <w:rPr>
          <w:rFonts w:ascii="Open Sans" w:hAnsi="Open Sans" w:cs="Open Sans"/>
        </w:rPr>
        <w:t>nạn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thảm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hoạ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hạn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chế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về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dịch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bệnh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nhiễm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hạt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nhân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hoặc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phóng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xạ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chiến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tranh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nội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chiến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khởi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nghĩa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đình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hoặc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bạo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loạn</w:t>
      </w:r>
      <w:proofErr w:type="spellEnd"/>
      <w:r w:rsidRPr="00453CDF">
        <w:rPr>
          <w:rFonts w:ascii="Open Sans" w:hAnsi="Open Sans" w:cs="Open Sans"/>
        </w:rPr>
        <w:t xml:space="preserve">, can </w:t>
      </w:r>
      <w:proofErr w:type="spellStart"/>
      <w:r w:rsidRPr="00453CDF">
        <w:rPr>
          <w:rFonts w:ascii="Open Sans" w:hAnsi="Open Sans" w:cs="Open Sans"/>
        </w:rPr>
        <w:t>thiệp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Cơ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quan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Chính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phủ</w:t>
      </w:r>
      <w:proofErr w:type="spellEnd"/>
      <w:r w:rsidRPr="00453CDF">
        <w:rPr>
          <w:rFonts w:ascii="Open Sans" w:hAnsi="Open Sans" w:cs="Open Sans"/>
        </w:rPr>
        <w:t>…</w:t>
      </w:r>
    </w:p>
    <w:p w14:paraId="3A95227E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Trong </w:t>
      </w:r>
      <w:proofErr w:type="spellStart"/>
      <w:r w:rsidRPr="00453CDF">
        <w:rPr>
          <w:rFonts w:ascii="Open Sans" w:hAnsi="Open Sans" w:cs="Open Sans"/>
        </w:rPr>
        <w:t>trường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xảy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ra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sự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kháng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mỗi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phải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nhanh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chóng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báo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kia </w:t>
      </w:r>
      <w:proofErr w:type="spellStart"/>
      <w:r w:rsidRPr="00453CDF">
        <w:rPr>
          <w:rFonts w:ascii="Open Sans" w:hAnsi="Open Sans" w:cs="Open Sans"/>
        </w:rPr>
        <w:t>bằng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văn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về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việc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thực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nghĩa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vụ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mình</w:t>
      </w:r>
      <w:proofErr w:type="spellEnd"/>
      <w:r w:rsidRPr="00453CDF">
        <w:rPr>
          <w:rFonts w:ascii="Open Sans" w:hAnsi="Open Sans" w:cs="Open Sans"/>
        </w:rPr>
        <w:t xml:space="preserve"> do </w:t>
      </w:r>
      <w:proofErr w:type="spellStart"/>
      <w:r w:rsidRPr="00453CDF">
        <w:rPr>
          <w:rFonts w:ascii="Open Sans" w:hAnsi="Open Sans" w:cs="Open Sans"/>
        </w:rPr>
        <w:t>sự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kháng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sẽ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trong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thời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gian</w:t>
      </w:r>
      <w:proofErr w:type="spellEnd"/>
      <w:r w:rsidRPr="00453CDF">
        <w:rPr>
          <w:rFonts w:ascii="Open Sans" w:hAnsi="Open Sans" w:cs="Open Sans"/>
        </w:rPr>
        <w:t xml:space="preserve"> 15 (</w:t>
      </w:r>
      <w:proofErr w:type="spellStart"/>
      <w:r w:rsidRPr="00453CDF">
        <w:rPr>
          <w:rFonts w:ascii="Open Sans" w:hAnsi="Open Sans" w:cs="Open Sans"/>
        </w:rPr>
        <w:t>mười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lăm</w:t>
      </w:r>
      <w:proofErr w:type="spellEnd"/>
      <w:r w:rsidRPr="00453CDF">
        <w:rPr>
          <w:rFonts w:ascii="Open Sans" w:hAnsi="Open Sans" w:cs="Open Sans"/>
        </w:rPr>
        <w:t xml:space="preserve">) </w:t>
      </w:r>
      <w:proofErr w:type="spellStart"/>
      <w:r w:rsidRPr="00453CDF">
        <w:rPr>
          <w:rFonts w:ascii="Open Sans" w:hAnsi="Open Sans" w:cs="Open Sans"/>
        </w:rPr>
        <w:t>ngày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kể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từ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ngày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xảy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ra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Sự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kháng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chuyển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trực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tiếp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bằng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thư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bảo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đảm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kia </w:t>
      </w:r>
      <w:proofErr w:type="spellStart"/>
      <w:r w:rsidRPr="00453CDF">
        <w:rPr>
          <w:rFonts w:ascii="Open Sans" w:hAnsi="Open Sans" w:cs="Open Sans"/>
        </w:rPr>
        <w:t>các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bằng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chứng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về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việc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xảy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ra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Sự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kháng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khoảng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thời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gian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xảy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ra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Sự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kháng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đó</w:t>
      </w:r>
      <w:proofErr w:type="spellEnd"/>
      <w:r w:rsidRPr="00453CDF">
        <w:rPr>
          <w:rFonts w:ascii="Open Sans" w:hAnsi="Open Sans" w:cs="Open Sans"/>
        </w:rPr>
        <w:t>.</w:t>
      </w:r>
    </w:p>
    <w:p w14:paraId="06591CA9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báo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việc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thực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họ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trở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thể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thực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do </w:t>
      </w:r>
      <w:proofErr w:type="spellStart"/>
      <w:r w:rsidRPr="00453CDF">
        <w:rPr>
          <w:rFonts w:ascii="Open Sans" w:hAnsi="Open Sans" w:cs="Open Sans"/>
        </w:rPr>
        <w:t>Sự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kháng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trách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nhiệm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phải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thực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mọi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nỗ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lực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để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giảm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thiểu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ảnh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hưởng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Sự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kháng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đó</w:t>
      </w:r>
      <w:proofErr w:type="spellEnd"/>
      <w:r w:rsidRPr="00453CDF">
        <w:rPr>
          <w:rFonts w:ascii="Open Sans" w:hAnsi="Open Sans" w:cs="Open Sans"/>
        </w:rPr>
        <w:t>.</w:t>
      </w:r>
    </w:p>
    <w:p w14:paraId="23AD2D8D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Khi </w:t>
      </w:r>
      <w:proofErr w:type="spellStart"/>
      <w:r w:rsidRPr="00453CDF">
        <w:rPr>
          <w:rFonts w:ascii="Open Sans" w:hAnsi="Open Sans" w:cs="Open Sans"/>
        </w:rPr>
        <w:t>Sự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kháng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xảy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ra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thì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nghĩa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vụ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tạm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thời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thực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sẽ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ngay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lập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tức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phục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hồi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lại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nghĩa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vụ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mình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theo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chấm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dứt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Sự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kháng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hoặc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Sự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kháng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bị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loại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bỏ</w:t>
      </w:r>
      <w:proofErr w:type="spellEnd"/>
      <w:r w:rsidRPr="00453CDF">
        <w:rPr>
          <w:rFonts w:ascii="Open Sans" w:hAnsi="Open Sans" w:cs="Open Sans"/>
        </w:rPr>
        <w:t>.</w:t>
      </w:r>
    </w:p>
    <w:p w14:paraId="45B94FDE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Style w:val="Strong"/>
          <w:rFonts w:ascii="Open Sans" w:hAnsi="Open Sans" w:cs="Open Sans"/>
        </w:rPr>
        <w:t>Điều</w:t>
      </w:r>
      <w:proofErr w:type="spellEnd"/>
      <w:r w:rsidRPr="00453CDF">
        <w:rPr>
          <w:rStyle w:val="Strong"/>
          <w:rFonts w:ascii="Open Sans" w:hAnsi="Open Sans" w:cs="Open Sans"/>
        </w:rPr>
        <w:t xml:space="preserve"> 9: </w:t>
      </w:r>
      <w:proofErr w:type="spellStart"/>
      <w:r w:rsidRPr="00453CDF">
        <w:rPr>
          <w:rStyle w:val="Strong"/>
          <w:rFonts w:ascii="Open Sans" w:hAnsi="Open Sans" w:cs="Open Sans"/>
        </w:rPr>
        <w:t>Sửa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đổi</w:t>
      </w:r>
      <w:proofErr w:type="spellEnd"/>
      <w:r w:rsidRPr="00453CDF">
        <w:rPr>
          <w:rStyle w:val="Strong"/>
          <w:rFonts w:ascii="Open Sans" w:hAnsi="Open Sans" w:cs="Open Sans"/>
        </w:rPr>
        <w:t xml:space="preserve">, </w:t>
      </w:r>
      <w:proofErr w:type="spellStart"/>
      <w:r w:rsidRPr="00453CDF">
        <w:rPr>
          <w:rStyle w:val="Strong"/>
          <w:rFonts w:ascii="Open Sans" w:hAnsi="Open Sans" w:cs="Open Sans"/>
        </w:rPr>
        <w:t>tạm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ngừng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thực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hiện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và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chấm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dứt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Hợp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đồng</w:t>
      </w:r>
      <w:proofErr w:type="spellEnd"/>
      <w:r w:rsidRPr="00453CDF">
        <w:rPr>
          <w:rStyle w:val="Strong"/>
          <w:rFonts w:ascii="Open Sans" w:hAnsi="Open Sans" w:cs="Open Sans"/>
        </w:rPr>
        <w:t>.</w:t>
      </w:r>
    </w:p>
    <w:p w14:paraId="7139C2B9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Bất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sửa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đổi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hoặc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bổ</w:t>
      </w:r>
      <w:proofErr w:type="spellEnd"/>
      <w:r w:rsidRPr="00453CDF">
        <w:rPr>
          <w:rFonts w:ascii="Open Sans" w:hAnsi="Open Sans" w:cs="Open Sans"/>
        </w:rPr>
        <w:t xml:space="preserve"> sung </w:t>
      </w:r>
      <w:proofErr w:type="spellStart"/>
      <w:r w:rsidRPr="00453CDF">
        <w:rPr>
          <w:rFonts w:ascii="Open Sans" w:hAnsi="Open Sans" w:cs="Open Sans"/>
        </w:rPr>
        <w:t>nào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đối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với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sẽ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chỉ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hiệu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lực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thoả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thuận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bằng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văn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Các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>.</w:t>
      </w:r>
    </w:p>
    <w:p w14:paraId="4FF0338F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Tạm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ngừng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thực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>:</w:t>
      </w:r>
    </w:p>
    <w:p w14:paraId="4CF6D4A2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>……………………………………………………………………………</w:t>
      </w:r>
    </w:p>
    <w:p w14:paraId="344822F8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chấm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dứt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trong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trường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sau</w:t>
      </w:r>
      <w:proofErr w:type="spellEnd"/>
      <w:r w:rsidRPr="00453CDF">
        <w:rPr>
          <w:rFonts w:ascii="Open Sans" w:hAnsi="Open Sans" w:cs="Open Sans"/>
        </w:rPr>
        <w:t>:</w:t>
      </w:r>
    </w:p>
    <w:p w14:paraId="4E724EF2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a)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hết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hạn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Các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hạn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; </w:t>
      </w:r>
      <w:proofErr w:type="spellStart"/>
      <w:r w:rsidRPr="00453CDF">
        <w:rPr>
          <w:rFonts w:ascii="Open Sans" w:hAnsi="Open Sans" w:cs="Open Sans"/>
        </w:rPr>
        <w:t>hoặc</w:t>
      </w:r>
      <w:proofErr w:type="spellEnd"/>
    </w:p>
    <w:p w14:paraId="124B855D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b) Các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thỏa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thuận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chấm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dứt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trước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thời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hạn</w:t>
      </w:r>
      <w:proofErr w:type="spellEnd"/>
      <w:r w:rsidRPr="00453CDF">
        <w:rPr>
          <w:rFonts w:ascii="Open Sans" w:hAnsi="Open Sans" w:cs="Open Sans"/>
        </w:rPr>
        <w:t xml:space="preserve">; </w:t>
      </w:r>
      <w:proofErr w:type="spellStart"/>
      <w:r w:rsidRPr="00453CDF">
        <w:rPr>
          <w:rFonts w:ascii="Open Sans" w:hAnsi="Open Sans" w:cs="Open Sans"/>
        </w:rPr>
        <w:t>trong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trường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đó</w:t>
      </w:r>
      <w:proofErr w:type="spellEnd"/>
      <w:r w:rsidRPr="00453CDF">
        <w:rPr>
          <w:rFonts w:ascii="Open Sans" w:hAnsi="Open Sans" w:cs="Open Sans"/>
        </w:rPr>
        <w:t xml:space="preserve">, Các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sẽ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thoả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thuận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về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điều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cụ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thể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liên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quan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tới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việc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chấm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dứt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; </w:t>
      </w:r>
      <w:proofErr w:type="spellStart"/>
      <w:r w:rsidRPr="00453CDF">
        <w:rPr>
          <w:rFonts w:ascii="Open Sans" w:hAnsi="Open Sans" w:cs="Open Sans"/>
        </w:rPr>
        <w:t>hoặc</w:t>
      </w:r>
      <w:proofErr w:type="spellEnd"/>
    </w:p>
    <w:p w14:paraId="76480664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lastRenderedPageBreak/>
        <w:t xml:space="preserve">c) </w:t>
      </w:r>
      <w:proofErr w:type="spellStart"/>
      <w:r w:rsidRPr="00453CDF">
        <w:rPr>
          <w:rFonts w:ascii="Open Sans" w:hAnsi="Open Sans" w:cs="Open Sans"/>
        </w:rPr>
        <w:t>Một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trong</w:t>
      </w:r>
      <w:proofErr w:type="spellEnd"/>
      <w:r w:rsidRPr="00453CDF">
        <w:rPr>
          <w:rFonts w:ascii="Open Sans" w:hAnsi="Open Sans" w:cs="Open Sans"/>
        </w:rPr>
        <w:t xml:space="preserve"> Các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ngừng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kinh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doanh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năng</w:t>
      </w:r>
      <w:proofErr w:type="spellEnd"/>
      <w:r w:rsidRPr="00453CDF">
        <w:rPr>
          <w:rFonts w:ascii="Open Sans" w:hAnsi="Open Sans" w:cs="Open Sans"/>
        </w:rPr>
        <w:t xml:space="preserve"> chi </w:t>
      </w:r>
      <w:proofErr w:type="spellStart"/>
      <w:r w:rsidRPr="00453CDF">
        <w:rPr>
          <w:rFonts w:ascii="Open Sans" w:hAnsi="Open Sans" w:cs="Open Sans"/>
        </w:rPr>
        <w:t>trả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khoản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đến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hạn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lâm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tình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trạng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hoặc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bị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xem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năng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thanh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toán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có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quyết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định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giải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thể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phá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sản</w:t>
      </w:r>
      <w:proofErr w:type="spellEnd"/>
      <w:r w:rsidRPr="00453CDF">
        <w:rPr>
          <w:rFonts w:ascii="Open Sans" w:hAnsi="Open Sans" w:cs="Open Sans"/>
        </w:rPr>
        <w:t xml:space="preserve">. Trong </w:t>
      </w:r>
      <w:proofErr w:type="spellStart"/>
      <w:r w:rsidRPr="00453CDF">
        <w:rPr>
          <w:rFonts w:ascii="Open Sans" w:hAnsi="Open Sans" w:cs="Open Sans"/>
        </w:rPr>
        <w:t>trường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sẽ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kết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thúc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bằng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cách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thức</w:t>
      </w:r>
      <w:proofErr w:type="spellEnd"/>
      <w:r w:rsidRPr="00453CDF">
        <w:rPr>
          <w:rFonts w:ascii="Open Sans" w:hAnsi="Open Sans" w:cs="Open Sans"/>
        </w:rPr>
        <w:t xml:space="preserve"> do Hai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thoả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thuận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>/</w:t>
      </w:r>
      <w:proofErr w:type="spellStart"/>
      <w:r w:rsidRPr="00453CDF">
        <w:rPr>
          <w:rFonts w:ascii="Open Sans" w:hAnsi="Open Sans" w:cs="Open Sans"/>
        </w:rPr>
        <w:t>hoặc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phù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với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định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pháp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luật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hành</w:t>
      </w:r>
      <w:proofErr w:type="spellEnd"/>
      <w:r w:rsidRPr="00453CDF">
        <w:rPr>
          <w:rFonts w:ascii="Open Sans" w:hAnsi="Open Sans" w:cs="Open Sans"/>
        </w:rPr>
        <w:t xml:space="preserve">; </w:t>
      </w:r>
      <w:proofErr w:type="spellStart"/>
      <w:r w:rsidRPr="00453CDF">
        <w:rPr>
          <w:rFonts w:ascii="Open Sans" w:hAnsi="Open Sans" w:cs="Open Sans"/>
        </w:rPr>
        <w:t>hoặc</w:t>
      </w:r>
      <w:proofErr w:type="spellEnd"/>
    </w:p>
    <w:p w14:paraId="442A20B7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Thanh </w:t>
      </w:r>
      <w:proofErr w:type="spellStart"/>
      <w:r w:rsidRPr="00453CDF">
        <w:rPr>
          <w:rFonts w:ascii="Open Sans" w:hAnsi="Open Sans" w:cs="Open Sans"/>
        </w:rPr>
        <w:t>lý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: Khi </w:t>
      </w:r>
      <w:proofErr w:type="spellStart"/>
      <w:r w:rsidRPr="00453CDF">
        <w:rPr>
          <w:rFonts w:ascii="Open Sans" w:hAnsi="Open Sans" w:cs="Open Sans"/>
        </w:rPr>
        <w:t>có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cầu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thanh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lý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hai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tiến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hành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đối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soát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thanh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toán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hoàn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khoản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phí</w:t>
      </w:r>
      <w:proofErr w:type="spellEnd"/>
      <w:r w:rsidRPr="00453CDF">
        <w:rPr>
          <w:rFonts w:ascii="Open Sans" w:hAnsi="Open Sans" w:cs="Open Sans"/>
        </w:rPr>
        <w:t xml:space="preserve">. Sau </w:t>
      </w:r>
      <w:proofErr w:type="spellStart"/>
      <w:r w:rsidRPr="00453CDF">
        <w:rPr>
          <w:rFonts w:ascii="Open Sans" w:hAnsi="Open Sans" w:cs="Open Sans"/>
        </w:rPr>
        <w:t>khi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hai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hoàn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thành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nghĩa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vụ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mình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sẽ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tiến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hành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ký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kết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Biên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thanh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lý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>.</w:t>
      </w:r>
    </w:p>
    <w:p w14:paraId="1F35E606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Style w:val="Strong"/>
          <w:rFonts w:ascii="Open Sans" w:hAnsi="Open Sans" w:cs="Open Sans"/>
        </w:rPr>
        <w:t>Điều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gramStart"/>
      <w:r w:rsidRPr="00453CDF">
        <w:rPr>
          <w:rStyle w:val="Strong"/>
          <w:rFonts w:ascii="Open Sans" w:hAnsi="Open Sans" w:cs="Open Sans"/>
        </w:rPr>
        <w:t>10.Giải</w:t>
      </w:r>
      <w:proofErr w:type="gram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quyết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tranh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chấp</w:t>
      </w:r>
      <w:proofErr w:type="spellEnd"/>
      <w:r w:rsidRPr="00453CDF">
        <w:rPr>
          <w:rStyle w:val="Strong"/>
          <w:rFonts w:ascii="Open Sans" w:hAnsi="Open Sans" w:cs="Open Sans"/>
        </w:rPr>
        <w:t>.</w:t>
      </w:r>
    </w:p>
    <w:p w14:paraId="71C629FA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Tất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cả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những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phát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sinh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nếu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liên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quan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đến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sẽ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giải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quyết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bằng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thương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lượng</w:t>
      </w:r>
      <w:proofErr w:type="spellEnd"/>
      <w:r w:rsidRPr="00453CDF">
        <w:rPr>
          <w:rFonts w:ascii="Open Sans" w:hAnsi="Open Sans" w:cs="Open Sans"/>
        </w:rPr>
        <w:t>.</w:t>
      </w:r>
    </w:p>
    <w:p w14:paraId="5A4545B1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Nếu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thương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lượng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thì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tranh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chấp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sẽ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giải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quyết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tại</w:t>
      </w:r>
      <w:proofErr w:type="spellEnd"/>
      <w:r w:rsidRPr="00453CDF">
        <w:rPr>
          <w:rFonts w:ascii="Open Sans" w:hAnsi="Open Sans" w:cs="Open Sans"/>
        </w:rPr>
        <w:t xml:space="preserve"> Trung </w:t>
      </w:r>
      <w:proofErr w:type="spellStart"/>
      <w:r w:rsidRPr="00453CDF">
        <w:rPr>
          <w:rFonts w:ascii="Open Sans" w:hAnsi="Open Sans" w:cs="Open Sans"/>
        </w:rPr>
        <w:t>tâm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trọng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tài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quốc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tế</w:t>
      </w:r>
      <w:proofErr w:type="spellEnd"/>
      <w:r w:rsidRPr="00453CDF">
        <w:rPr>
          <w:rFonts w:ascii="Open Sans" w:hAnsi="Open Sans" w:cs="Open Sans"/>
        </w:rPr>
        <w:t xml:space="preserve"> Việt Nam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cạnh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phòng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thương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mại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nghiệp</w:t>
      </w:r>
      <w:proofErr w:type="spellEnd"/>
      <w:r w:rsidRPr="00453CDF">
        <w:rPr>
          <w:rFonts w:ascii="Open Sans" w:hAnsi="Open Sans" w:cs="Open Sans"/>
        </w:rPr>
        <w:t xml:space="preserve"> Việt Nam </w:t>
      </w:r>
      <w:proofErr w:type="spellStart"/>
      <w:r w:rsidRPr="00453CDF">
        <w:rPr>
          <w:rFonts w:ascii="Open Sans" w:hAnsi="Open Sans" w:cs="Open Sans"/>
        </w:rPr>
        <w:t>theo</w:t>
      </w:r>
      <w:proofErr w:type="spellEnd"/>
      <w:r w:rsidRPr="00453CDF">
        <w:rPr>
          <w:rFonts w:ascii="Open Sans" w:hAnsi="Open Sans" w:cs="Open Sans"/>
        </w:rPr>
        <w:t xml:space="preserve"> Quy </w:t>
      </w:r>
      <w:proofErr w:type="spellStart"/>
      <w:r w:rsidRPr="00453CDF">
        <w:rPr>
          <w:rFonts w:ascii="Open Sans" w:hAnsi="Open Sans" w:cs="Open Sans"/>
        </w:rPr>
        <w:t>tắc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tố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tụng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trọng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tài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Trung </w:t>
      </w:r>
      <w:proofErr w:type="spellStart"/>
      <w:r w:rsidRPr="00453CDF">
        <w:rPr>
          <w:rFonts w:ascii="Open Sans" w:hAnsi="Open Sans" w:cs="Open Sans"/>
        </w:rPr>
        <w:t>tâm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 xml:space="preserve">. </w:t>
      </w:r>
      <w:proofErr w:type="spellStart"/>
      <w:r w:rsidRPr="00453CDF">
        <w:rPr>
          <w:rFonts w:ascii="Open Sans" w:hAnsi="Open Sans" w:cs="Open Sans"/>
        </w:rPr>
        <w:t>Quyết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định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trọng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tài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quyết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định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cuối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cùng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phải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các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tuân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theo.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Phí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trọng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tài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sẽ</w:t>
      </w:r>
      <w:proofErr w:type="spellEnd"/>
      <w:r w:rsidRPr="00453CDF">
        <w:rPr>
          <w:rFonts w:ascii="Open Sans" w:hAnsi="Open Sans" w:cs="Open Sans"/>
        </w:rPr>
        <w:t xml:space="preserve"> do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thua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kiện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trả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trừ</w:t>
      </w:r>
      <w:proofErr w:type="spellEnd"/>
      <w:r w:rsidRPr="00453CDF">
        <w:rPr>
          <w:rFonts w:ascii="Open Sans" w:hAnsi="Open Sans" w:cs="Open Sans"/>
        </w:rPr>
        <w:t xml:space="preserve"> phi </w:t>
      </w:r>
      <w:proofErr w:type="spellStart"/>
      <w:r w:rsidRPr="00453CDF">
        <w:rPr>
          <w:rFonts w:ascii="Open Sans" w:hAnsi="Open Sans" w:cs="Open Sans"/>
        </w:rPr>
        <w:t>có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sự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thỏa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thuận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của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hai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>.</w:t>
      </w:r>
    </w:p>
    <w:p w14:paraId="2E8F8A78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Style w:val="Strong"/>
          <w:rFonts w:ascii="Open Sans" w:hAnsi="Open Sans" w:cs="Open Sans"/>
        </w:rPr>
        <w:t>Điều</w:t>
      </w:r>
      <w:proofErr w:type="spellEnd"/>
      <w:r w:rsidRPr="00453CDF">
        <w:rPr>
          <w:rStyle w:val="Strong"/>
          <w:rFonts w:ascii="Open Sans" w:hAnsi="Open Sans" w:cs="Open Sans"/>
        </w:rPr>
        <w:t xml:space="preserve"> 11: </w:t>
      </w:r>
      <w:proofErr w:type="spellStart"/>
      <w:r w:rsidRPr="00453CDF">
        <w:rPr>
          <w:rStyle w:val="Strong"/>
          <w:rFonts w:ascii="Open Sans" w:hAnsi="Open Sans" w:cs="Open Sans"/>
        </w:rPr>
        <w:t>Điều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khoản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quy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định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về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hiệu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lực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và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giải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quyết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tranh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chấp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hợp</w:t>
      </w:r>
      <w:proofErr w:type="spellEnd"/>
      <w:r w:rsidRPr="00453CDF">
        <w:rPr>
          <w:rStyle w:val="Strong"/>
          <w:rFonts w:ascii="Open Sans" w:hAnsi="Open Sans" w:cs="Open Sans"/>
        </w:rPr>
        <w:t xml:space="preserve"> </w:t>
      </w:r>
      <w:proofErr w:type="spellStart"/>
      <w:r w:rsidRPr="00453CDF">
        <w:rPr>
          <w:rStyle w:val="Strong"/>
          <w:rFonts w:ascii="Open Sans" w:hAnsi="Open Sans" w:cs="Open Sans"/>
        </w:rPr>
        <w:t>đồng</w:t>
      </w:r>
      <w:proofErr w:type="spellEnd"/>
      <w:r w:rsidRPr="00453CDF">
        <w:rPr>
          <w:rStyle w:val="Strong"/>
          <w:rFonts w:ascii="Open Sans" w:hAnsi="Open Sans" w:cs="Open Sans"/>
        </w:rPr>
        <w:t>.</w:t>
      </w:r>
    </w:p>
    <w:p w14:paraId="53BFD809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hiệu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lực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từ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ngày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ký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đến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hết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ngày</w:t>
      </w:r>
      <w:proofErr w:type="spellEnd"/>
      <w:r w:rsidRPr="00453CDF">
        <w:rPr>
          <w:rFonts w:ascii="Open Sans" w:hAnsi="Open Sans" w:cs="Open Sans"/>
        </w:rPr>
        <w:t xml:space="preserve"> …/…/….</w:t>
      </w:r>
    </w:p>
    <w:p w14:paraId="01CFC530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 xml:space="preserve">Trong </w:t>
      </w:r>
      <w:proofErr w:type="spellStart"/>
      <w:r w:rsidRPr="00453CDF">
        <w:rPr>
          <w:rFonts w:ascii="Open Sans" w:hAnsi="Open Sans" w:cs="Open Sans"/>
        </w:rPr>
        <w:t>vòng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một</w:t>
      </w:r>
      <w:proofErr w:type="spellEnd"/>
      <w:r w:rsidRPr="00453CDF">
        <w:rPr>
          <w:rFonts w:ascii="Open Sans" w:hAnsi="Open Sans" w:cs="Open Sans"/>
        </w:rPr>
        <w:t xml:space="preserve"> (01) </w:t>
      </w:r>
      <w:proofErr w:type="spellStart"/>
      <w:r w:rsidRPr="00453CDF">
        <w:rPr>
          <w:rFonts w:ascii="Open Sans" w:hAnsi="Open Sans" w:cs="Open Sans"/>
        </w:rPr>
        <w:t>tháng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trước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thời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hạn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kết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thúc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nếu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hai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trong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không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có</w:t>
      </w:r>
      <w:proofErr w:type="spellEnd"/>
      <w:r w:rsidRPr="00453CDF">
        <w:rPr>
          <w:rFonts w:ascii="Open Sans" w:hAnsi="Open Sans" w:cs="Open Sans"/>
        </w:rPr>
        <w:t xml:space="preserve"> ý </w:t>
      </w:r>
      <w:proofErr w:type="spellStart"/>
      <w:r w:rsidRPr="00453CDF">
        <w:rPr>
          <w:rFonts w:ascii="Open Sans" w:hAnsi="Open Sans" w:cs="Open Sans"/>
        </w:rPr>
        <w:t>kiến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gì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thì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tự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động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hạn</w:t>
      </w:r>
      <w:proofErr w:type="spellEnd"/>
      <w:r w:rsidRPr="00453CDF">
        <w:rPr>
          <w:rFonts w:ascii="Open Sans" w:hAnsi="Open Sans" w:cs="Open Sans"/>
        </w:rPr>
        <w:t xml:space="preserve"> 12 (</w:t>
      </w:r>
      <w:proofErr w:type="spellStart"/>
      <w:r w:rsidRPr="00453CDF">
        <w:rPr>
          <w:rFonts w:ascii="Open Sans" w:hAnsi="Open Sans" w:cs="Open Sans"/>
        </w:rPr>
        <w:t>Mười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hai</w:t>
      </w:r>
      <w:proofErr w:type="spellEnd"/>
      <w:r w:rsidRPr="00453CDF">
        <w:rPr>
          <w:rFonts w:ascii="Open Sans" w:hAnsi="Open Sans" w:cs="Open Sans"/>
        </w:rPr>
        <w:t xml:space="preserve">) </w:t>
      </w:r>
      <w:proofErr w:type="spellStart"/>
      <w:r w:rsidRPr="00453CDF">
        <w:rPr>
          <w:rFonts w:ascii="Open Sans" w:hAnsi="Open Sans" w:cs="Open Sans"/>
        </w:rPr>
        <w:t>tháng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tiếp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theo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và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chỉ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gia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hạn</w:t>
      </w:r>
      <w:proofErr w:type="spellEnd"/>
      <w:r w:rsidRPr="00453CDF">
        <w:rPr>
          <w:rFonts w:ascii="Open Sans" w:hAnsi="Open Sans" w:cs="Open Sans"/>
        </w:rPr>
        <w:t xml:space="preserve"> 01 </w:t>
      </w:r>
      <w:proofErr w:type="spellStart"/>
      <w:r w:rsidRPr="00453CDF">
        <w:rPr>
          <w:rFonts w:ascii="Open Sans" w:hAnsi="Open Sans" w:cs="Open Sans"/>
        </w:rPr>
        <w:t>lần</w:t>
      </w:r>
      <w:proofErr w:type="spellEnd"/>
      <w:r w:rsidRPr="00453CDF">
        <w:rPr>
          <w:rFonts w:ascii="Open Sans" w:hAnsi="Open Sans" w:cs="Open Sans"/>
        </w:rPr>
        <w:t>.</w:t>
      </w:r>
    </w:p>
    <w:p w14:paraId="1ACC75D7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rPr>
          <w:rFonts w:ascii="Open Sans" w:hAnsi="Open Sans" w:cs="Open Sans"/>
        </w:rPr>
      </w:pPr>
      <w:proofErr w:type="spellStart"/>
      <w:r w:rsidRPr="00453CDF">
        <w:rPr>
          <w:rFonts w:ascii="Open Sans" w:hAnsi="Open Sans" w:cs="Open Sans"/>
        </w:rPr>
        <w:t>Hợp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đồng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này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được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lập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thành</w:t>
      </w:r>
      <w:proofErr w:type="spellEnd"/>
      <w:r w:rsidRPr="00453CDF">
        <w:rPr>
          <w:rFonts w:ascii="Open Sans" w:hAnsi="Open Sans" w:cs="Open Sans"/>
        </w:rPr>
        <w:t xml:space="preserve"> 02 (</w:t>
      </w:r>
      <w:proofErr w:type="spellStart"/>
      <w:r w:rsidRPr="00453CDF">
        <w:rPr>
          <w:rFonts w:ascii="Open Sans" w:hAnsi="Open Sans" w:cs="Open Sans"/>
        </w:rPr>
        <w:t>hai</w:t>
      </w:r>
      <w:proofErr w:type="spellEnd"/>
      <w:r w:rsidRPr="00453CDF">
        <w:rPr>
          <w:rFonts w:ascii="Open Sans" w:hAnsi="Open Sans" w:cs="Open Sans"/>
        </w:rPr>
        <w:t xml:space="preserve">) </w:t>
      </w:r>
      <w:proofErr w:type="spellStart"/>
      <w:r w:rsidRPr="00453CDF">
        <w:rPr>
          <w:rFonts w:ascii="Open Sans" w:hAnsi="Open Sans" w:cs="Open Sans"/>
        </w:rPr>
        <w:t>bản</w:t>
      </w:r>
      <w:proofErr w:type="spellEnd"/>
      <w:r w:rsidRPr="00453CDF">
        <w:rPr>
          <w:rFonts w:ascii="Open Sans" w:hAnsi="Open Sans" w:cs="Open Sans"/>
        </w:rPr>
        <w:t xml:space="preserve">, </w:t>
      </w:r>
      <w:proofErr w:type="spellStart"/>
      <w:r w:rsidRPr="00453CDF">
        <w:rPr>
          <w:rFonts w:ascii="Open Sans" w:hAnsi="Open Sans" w:cs="Open Sans"/>
        </w:rPr>
        <w:t>mỗi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bên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giữ</w:t>
      </w:r>
      <w:proofErr w:type="spellEnd"/>
      <w:r w:rsidRPr="00453CDF">
        <w:rPr>
          <w:rFonts w:ascii="Open Sans" w:hAnsi="Open Sans" w:cs="Open Sans"/>
        </w:rPr>
        <w:t xml:space="preserve"> 01 (</w:t>
      </w:r>
      <w:proofErr w:type="spellStart"/>
      <w:r w:rsidRPr="00453CDF">
        <w:rPr>
          <w:rFonts w:ascii="Open Sans" w:hAnsi="Open Sans" w:cs="Open Sans"/>
        </w:rPr>
        <w:t>một</w:t>
      </w:r>
      <w:proofErr w:type="spellEnd"/>
      <w:r w:rsidRPr="00453CDF">
        <w:rPr>
          <w:rFonts w:ascii="Open Sans" w:hAnsi="Open Sans" w:cs="Open Sans"/>
        </w:rPr>
        <w:t xml:space="preserve">) </w:t>
      </w:r>
      <w:proofErr w:type="spellStart"/>
      <w:r w:rsidRPr="00453CDF">
        <w:rPr>
          <w:rFonts w:ascii="Open Sans" w:hAnsi="Open Sans" w:cs="Open Sans"/>
        </w:rPr>
        <w:t>bản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có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giá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trị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pháp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lý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như</w:t>
      </w:r>
      <w:proofErr w:type="spellEnd"/>
      <w:r w:rsidRPr="00453CDF">
        <w:rPr>
          <w:rFonts w:ascii="Open Sans" w:hAnsi="Open Sans" w:cs="Open Sans"/>
        </w:rPr>
        <w:t xml:space="preserve"> </w:t>
      </w:r>
      <w:proofErr w:type="spellStart"/>
      <w:r w:rsidRPr="00453CDF">
        <w:rPr>
          <w:rFonts w:ascii="Open Sans" w:hAnsi="Open Sans" w:cs="Open Sans"/>
        </w:rPr>
        <w:t>nhau</w:t>
      </w:r>
      <w:proofErr w:type="spellEnd"/>
      <w:r w:rsidRPr="00453CDF">
        <w:rPr>
          <w:rFonts w:ascii="Open Sans" w:hAnsi="Open Sans" w:cs="Open Sans"/>
        </w:rPr>
        <w:t>.</w:t>
      </w:r>
    </w:p>
    <w:p w14:paraId="30D183D0" w14:textId="77777777" w:rsidR="00453CDF" w:rsidRPr="00453CDF" w:rsidRDefault="00453CDF" w:rsidP="00453CDF">
      <w:pPr>
        <w:pStyle w:val="relatedenable"/>
        <w:shd w:val="clear" w:color="auto" w:fill="FFFFFF"/>
        <w:spacing w:before="0" w:beforeAutospacing="0" w:after="120" w:afterAutospacing="0"/>
        <w:jc w:val="center"/>
        <w:rPr>
          <w:rFonts w:ascii="Open Sans" w:hAnsi="Open Sans" w:cs="Open Sans"/>
        </w:rPr>
      </w:pPr>
      <w:r w:rsidRPr="00453CDF">
        <w:rPr>
          <w:rFonts w:ascii="Open Sans" w:hAnsi="Open Sans" w:cs="Open Sans"/>
        </w:rPr>
        <w:t>ĐẠI DIỆN BÊN A                                                   ĐẠI DIỆN BÊN B</w:t>
      </w:r>
    </w:p>
    <w:p w14:paraId="7E61BBDC" w14:textId="2B489473" w:rsidR="0026731D" w:rsidRPr="00453CDF" w:rsidRDefault="0026731D" w:rsidP="00453CDF"/>
    <w:sectPr w:rsidR="0026731D" w:rsidRPr="00453CDF" w:rsidSect="00453CDF"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guyen Phu Tan" w:date="2022-06-22T10:43:00Z" w:initials="NPT">
    <w:p w14:paraId="28DFBF35" w14:textId="2AB70D5A" w:rsidR="00453CDF" w:rsidRDefault="00453CDF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DFBF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D70D7" w16cex:dateUtc="2022-06-22T0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DFBF35" w16cid:durableId="265D70D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A16B5"/>
    <w:multiLevelType w:val="multilevel"/>
    <w:tmpl w:val="B5AAB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8852FD"/>
    <w:multiLevelType w:val="multilevel"/>
    <w:tmpl w:val="D3340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7A667B"/>
    <w:multiLevelType w:val="multilevel"/>
    <w:tmpl w:val="B78276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49681826">
    <w:abstractNumId w:val="2"/>
  </w:num>
  <w:num w:numId="2" w16cid:durableId="1666858902">
    <w:abstractNumId w:val="0"/>
  </w:num>
  <w:num w:numId="3" w16cid:durableId="44711786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guyen Phu Tan">
    <w15:presenceInfo w15:providerId="Windows Live" w15:userId="b56faff5b3def1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1D"/>
    <w:rsid w:val="0014026D"/>
    <w:rsid w:val="0026731D"/>
    <w:rsid w:val="00453CDF"/>
    <w:rsid w:val="0063153F"/>
    <w:rsid w:val="00C2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63A74"/>
  <w15:docId w15:val="{DCC6BEAB-4A1C-45FE-9548-72489A79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3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3153F"/>
    <w:rPr>
      <w:b/>
      <w:bCs/>
    </w:rPr>
  </w:style>
  <w:style w:type="paragraph" w:customStyle="1" w:styleId="relatedenable">
    <w:name w:val="related_enable"/>
    <w:basedOn w:val="Normal"/>
    <w:rsid w:val="0045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453CD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53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C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C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Phu Tan</cp:lastModifiedBy>
  <cp:revision>2</cp:revision>
  <dcterms:created xsi:type="dcterms:W3CDTF">2022-06-22T03:44:00Z</dcterms:created>
  <dcterms:modified xsi:type="dcterms:W3CDTF">2022-06-22T03:44:00Z</dcterms:modified>
</cp:coreProperties>
</file>